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2F" w:rsidRPr="00A4782F" w:rsidRDefault="00A4782F" w:rsidP="00A4782F">
      <w:pPr>
        <w:spacing w:line="180" w:lineRule="auto"/>
        <w:jc w:val="center"/>
        <w:outlineLvl w:val="0"/>
        <w:rPr>
          <w:rFonts w:ascii="Times New Roman" w:hAnsi="Times New Roman" w:cs="Times New Roman"/>
          <w:b/>
          <w:bCs/>
          <w:sz w:val="20"/>
          <w:szCs w:val="20"/>
        </w:rPr>
      </w:pPr>
      <w:bookmarkStart w:id="0" w:name="_GoBack"/>
      <w:bookmarkEnd w:id="0"/>
      <w:r w:rsidRPr="00A4782F">
        <w:rPr>
          <w:rFonts w:ascii="Times New Roman" w:hAnsi="Times New Roman" w:cs="Times New Roman"/>
          <w:b/>
          <w:bCs/>
          <w:sz w:val="20"/>
          <w:szCs w:val="20"/>
        </w:rPr>
        <w:t>АДМИНИСТРАЦИЯ</w:t>
      </w:r>
    </w:p>
    <w:p w:rsidR="00A4782F" w:rsidRPr="00A4782F" w:rsidRDefault="00A4782F" w:rsidP="00A4782F">
      <w:pPr>
        <w:spacing w:line="180" w:lineRule="auto"/>
        <w:jc w:val="center"/>
        <w:outlineLvl w:val="0"/>
        <w:rPr>
          <w:rFonts w:ascii="Times New Roman" w:hAnsi="Times New Roman" w:cs="Times New Roman"/>
          <w:b/>
          <w:bCs/>
          <w:sz w:val="20"/>
          <w:szCs w:val="20"/>
        </w:rPr>
      </w:pPr>
      <w:r w:rsidRPr="00A4782F">
        <w:rPr>
          <w:rFonts w:ascii="Times New Roman" w:hAnsi="Times New Roman" w:cs="Times New Roman"/>
          <w:b/>
          <w:bCs/>
          <w:sz w:val="20"/>
          <w:szCs w:val="20"/>
        </w:rPr>
        <w:t>БУРЛУКСКОГО СЕЛЬСКОГО ПОСЕЛЕНИЯ</w:t>
      </w:r>
    </w:p>
    <w:p w:rsidR="00A4782F" w:rsidRPr="00A4782F" w:rsidRDefault="00A4782F" w:rsidP="00A4782F">
      <w:pPr>
        <w:spacing w:line="180" w:lineRule="auto"/>
        <w:jc w:val="center"/>
        <w:outlineLvl w:val="0"/>
        <w:rPr>
          <w:rFonts w:ascii="Times New Roman" w:hAnsi="Times New Roman" w:cs="Times New Roman"/>
          <w:b/>
          <w:bCs/>
          <w:sz w:val="20"/>
          <w:szCs w:val="20"/>
        </w:rPr>
      </w:pPr>
      <w:r w:rsidRPr="00A4782F">
        <w:rPr>
          <w:rFonts w:ascii="Times New Roman" w:hAnsi="Times New Roman" w:cs="Times New Roman"/>
          <w:b/>
          <w:bCs/>
          <w:sz w:val="20"/>
          <w:szCs w:val="20"/>
        </w:rPr>
        <w:t>КОТОВСКОГО МУНИЦИПАЛЬНОГО РАЙОНА</w:t>
      </w:r>
    </w:p>
    <w:p w:rsidR="00A4782F" w:rsidRPr="00A4782F" w:rsidRDefault="00A4782F" w:rsidP="00A4782F">
      <w:pPr>
        <w:spacing w:line="180" w:lineRule="auto"/>
        <w:jc w:val="center"/>
        <w:outlineLvl w:val="0"/>
        <w:rPr>
          <w:rFonts w:ascii="Times New Roman" w:hAnsi="Times New Roman" w:cs="Times New Roman"/>
          <w:b/>
          <w:bCs/>
          <w:sz w:val="20"/>
          <w:szCs w:val="20"/>
        </w:rPr>
      </w:pPr>
      <w:r w:rsidRPr="00A4782F">
        <w:rPr>
          <w:rFonts w:ascii="Times New Roman" w:hAnsi="Times New Roman" w:cs="Times New Roman"/>
          <w:b/>
          <w:bCs/>
          <w:sz w:val="20"/>
          <w:szCs w:val="20"/>
        </w:rPr>
        <w:t>ВОЛГОГРАДСКОЙ ОБЛАСТИ</w:t>
      </w:r>
    </w:p>
    <w:p w:rsidR="00A4782F" w:rsidRDefault="00A4782F" w:rsidP="00A4782F">
      <w:pPr>
        <w:pStyle w:val="pc"/>
        <w:spacing w:before="0" w:beforeAutospacing="0" w:after="0" w:afterAutospacing="0" w:line="240" w:lineRule="exact"/>
        <w:jc w:val="center"/>
      </w:pPr>
    </w:p>
    <w:p w:rsidR="00A4782F" w:rsidRDefault="00A4782F" w:rsidP="00A4782F">
      <w:pPr>
        <w:pStyle w:val="pc"/>
        <w:spacing w:before="0" w:beforeAutospacing="0" w:after="0" w:afterAutospacing="0" w:line="240" w:lineRule="exact"/>
        <w:jc w:val="center"/>
      </w:pPr>
    </w:p>
    <w:p w:rsidR="00A4782F" w:rsidRDefault="00A4782F" w:rsidP="00A4782F">
      <w:pPr>
        <w:pStyle w:val="pc"/>
        <w:spacing w:before="0" w:beforeAutospacing="0" w:after="0" w:afterAutospacing="0" w:line="240" w:lineRule="exact"/>
        <w:jc w:val="center"/>
      </w:pPr>
      <w:r>
        <w:t>РУКОВОДСТВО</w:t>
      </w:r>
    </w:p>
    <w:p w:rsidR="007A427A" w:rsidRPr="00A4782F" w:rsidRDefault="00A4782F" w:rsidP="00A4782F">
      <w:pPr>
        <w:jc w:val="center"/>
        <w:rPr>
          <w:rFonts w:cs="Times New Roman"/>
          <w:bCs/>
          <w:color w:val="333333"/>
          <w:shd w:val="clear" w:color="auto" w:fill="FFFFFF"/>
        </w:rPr>
      </w:pPr>
      <w:r>
        <w:t>ПО СОБЛЮДЕНИЮ ОБЯЗАТЕЛЬНЫХ ТРЕБОВАНИЙ</w:t>
      </w:r>
      <w:r w:rsidRPr="00A4782F">
        <w:rPr>
          <w:rFonts w:ascii="Times New Roman" w:hAnsi="Times New Roman" w:cs="Times New Roman"/>
          <w:color w:val="333333"/>
          <w:sz w:val="28"/>
          <w:szCs w:val="28"/>
          <w:shd w:val="clear" w:color="auto" w:fill="FFFFFF"/>
        </w:rPr>
        <w:t xml:space="preserve">, </w:t>
      </w:r>
      <w:r>
        <w:rPr>
          <w:rFonts w:cs="Times New Roman"/>
          <w:color w:val="333333"/>
          <w:shd w:val="clear" w:color="auto" w:fill="FFFFFF"/>
        </w:rPr>
        <w:t>ПРЕДЪЯВЛЯЕМЫХ ПРИ ОСУЩЕСТВЛЕНИИ МУНИЦИПАЛЬНОГО ЖИЛИЩНОГО КОНТРОЛЯ</w:t>
      </w:r>
      <w:r w:rsidRPr="00A4782F">
        <w:rPr>
          <w:rFonts w:cs="Times New Roman"/>
          <w:color w:val="333333"/>
          <w:shd w:val="clear" w:color="auto" w:fill="FFFFFF"/>
        </w:rPr>
        <w:t xml:space="preserve"> </w:t>
      </w:r>
    </w:p>
    <w:p w:rsidR="00A4782F" w:rsidRDefault="00A4782F" w:rsidP="00A4782F">
      <w:pPr>
        <w:jc w:val="center"/>
        <w:rPr>
          <w:rFonts w:ascii="Times New Roman" w:hAnsi="Times New Roman" w:cs="Times New Roman"/>
          <w:b/>
          <w:bCs/>
          <w:color w:val="333333"/>
          <w:sz w:val="28"/>
          <w:szCs w:val="28"/>
          <w:shd w:val="clear" w:color="auto" w:fill="FFFFFF"/>
        </w:rPr>
      </w:pPr>
    </w:p>
    <w:p w:rsidR="00A4782F" w:rsidRPr="00295779" w:rsidRDefault="00A4782F" w:rsidP="00A4782F">
      <w:pPr>
        <w:keepNext/>
        <w:keepLines/>
        <w:tabs>
          <w:tab w:val="left" w:pos="-360"/>
        </w:tabs>
        <w:contextualSpacing/>
        <w:rPr>
          <w:rFonts w:ascii="Times New Roman" w:hAnsi="Times New Roman" w:cs="Times New Roman"/>
          <w:kern w:val="1"/>
          <w:sz w:val="18"/>
          <w:szCs w:val="18"/>
        </w:rPr>
      </w:pPr>
      <w:r w:rsidRPr="00124FF9">
        <w:rPr>
          <w:rFonts w:ascii="Times New Roman" w:eastAsia="Times New Roman" w:hAnsi="Times New Roman" w:cs="Times New Roman"/>
          <w:sz w:val="24"/>
          <w:szCs w:val="24"/>
          <w:lang w:eastAsia="ru-RU"/>
        </w:rPr>
        <w:t xml:space="preserve">В целях организации и осуществления муниципального жилищного контроля, постановлением главы </w:t>
      </w:r>
      <w:r>
        <w:rPr>
          <w:rFonts w:ascii="Times New Roman" w:eastAsia="Times New Roman" w:hAnsi="Times New Roman" w:cs="Times New Roman"/>
          <w:sz w:val="24"/>
          <w:szCs w:val="24"/>
          <w:lang w:eastAsia="ru-RU"/>
        </w:rPr>
        <w:t>Бурлукской сельской администрации</w:t>
      </w:r>
      <w:r w:rsidRPr="00124FF9">
        <w:rPr>
          <w:rFonts w:ascii="Times New Roman" w:eastAsia="Times New Roman" w:hAnsi="Times New Roman" w:cs="Times New Roman"/>
          <w:sz w:val="24"/>
          <w:szCs w:val="24"/>
          <w:lang w:eastAsia="ru-RU"/>
        </w:rPr>
        <w:t xml:space="preserve"> </w:t>
      </w:r>
      <w:r w:rsidRPr="00574D4E">
        <w:rPr>
          <w:rFonts w:ascii="Times New Roman" w:hAnsi="Times New Roman" w:cs="Times New Roman"/>
        </w:rPr>
        <w:t xml:space="preserve">от </w:t>
      </w:r>
      <w:r>
        <w:rPr>
          <w:rFonts w:ascii="Times New Roman" w:hAnsi="Times New Roman" w:cs="Times New Roman"/>
        </w:rPr>
        <w:t>29.05.</w:t>
      </w:r>
      <w:r w:rsidRPr="00574D4E">
        <w:rPr>
          <w:rFonts w:ascii="Times New Roman" w:hAnsi="Times New Roman" w:cs="Times New Roman"/>
        </w:rPr>
        <w:t>201</w:t>
      </w:r>
      <w:r>
        <w:rPr>
          <w:rFonts w:ascii="Times New Roman" w:hAnsi="Times New Roman" w:cs="Times New Roman"/>
        </w:rPr>
        <w:t>9</w:t>
      </w:r>
      <w:r w:rsidRPr="00574D4E">
        <w:rPr>
          <w:rFonts w:ascii="Times New Roman" w:hAnsi="Times New Roman" w:cs="Times New Roman"/>
        </w:rPr>
        <w:t xml:space="preserve"> г</w:t>
      </w:r>
      <w:r>
        <w:rPr>
          <w:rFonts w:ascii="Times New Roman" w:hAnsi="Times New Roman" w:cs="Times New Roman"/>
        </w:rPr>
        <w:t xml:space="preserve">                                                                              </w:t>
      </w:r>
      <w:r w:rsidRPr="00574D4E">
        <w:rPr>
          <w:rFonts w:ascii="Times New Roman" w:hAnsi="Times New Roman" w:cs="Times New Roman"/>
        </w:rPr>
        <w:t xml:space="preserve">  </w:t>
      </w:r>
      <w:r>
        <w:rPr>
          <w:rFonts w:ascii="Times New Roman" w:eastAsia="Times New Roman" w:hAnsi="Times New Roman" w:cs="Times New Roman"/>
          <w:sz w:val="24"/>
          <w:szCs w:val="24"/>
          <w:lang w:eastAsia="ru-RU"/>
        </w:rPr>
        <w:t>№ 41</w:t>
      </w:r>
      <w:r w:rsidRPr="00124FF9">
        <w:rPr>
          <w:rFonts w:ascii="Times New Roman" w:eastAsia="Times New Roman" w:hAnsi="Times New Roman" w:cs="Times New Roman"/>
          <w:sz w:val="24"/>
          <w:szCs w:val="24"/>
          <w:lang w:eastAsia="ru-RU"/>
        </w:rPr>
        <w:t xml:space="preserve"> утвержден Административный регламент </w:t>
      </w:r>
      <w:r w:rsidRPr="00910D8C">
        <w:rPr>
          <w:rFonts w:ascii="Times New Roman" w:hAnsi="Times New Roman" w:cs="Times New Roman"/>
        </w:rPr>
        <w:t>по осуществлению  муниципального жилищного  контроля на территории  Бурлукского сельского поселения</w:t>
      </w:r>
      <w:r>
        <w:rPr>
          <w:rFonts w:ascii="Times New Roman" w:hAnsi="Times New Roman" w:cs="Times New Roman"/>
          <w:b/>
        </w:rPr>
        <w:t>.</w:t>
      </w:r>
    </w:p>
    <w:p w:rsidR="00A4782F" w:rsidRDefault="00A4782F" w:rsidP="00A4782F">
      <w:pPr>
        <w:rPr>
          <w:rFonts w:ascii="Times New Roman" w:eastAsia="Times New Roman" w:hAnsi="Times New Roman" w:cs="Times New Roman"/>
          <w:sz w:val="24"/>
          <w:szCs w:val="24"/>
          <w:lang w:eastAsia="ru-RU"/>
        </w:rPr>
      </w:pPr>
    </w:p>
    <w:p w:rsidR="00A4782F" w:rsidRPr="00295779" w:rsidRDefault="00A4782F" w:rsidP="00A4782F">
      <w:pPr>
        <w:rPr>
          <w:rFonts w:ascii="Times New Roman" w:hAnsi="Times New Roman" w:cs="Times New Roman"/>
        </w:rPr>
      </w:pPr>
      <w:r w:rsidRPr="00295779">
        <w:rPr>
          <w:rFonts w:ascii="Times New Roman" w:hAnsi="Times New Roman" w:cs="Times New Roman"/>
        </w:rPr>
        <w:t>Проверки в отношении юридических лиц, индивидуальных предпринимателей проводятся в форме плановых и внеплановых проверок.</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Плановые проверки проводятся не чаще чем один раз в три года, если иное не предусмотрено федеральным законодательством.</w:t>
      </w:r>
    </w:p>
    <w:p w:rsidR="00A4782F" w:rsidRPr="00295779" w:rsidRDefault="00A4782F" w:rsidP="00A4782F">
      <w:pPr>
        <w:tabs>
          <w:tab w:val="left" w:pos="-360"/>
          <w:tab w:val="left" w:pos="1418"/>
        </w:tabs>
        <w:ind w:firstLine="540"/>
        <w:rPr>
          <w:rFonts w:ascii="Times New Roman" w:hAnsi="Times New Roman" w:cs="Times New Roman"/>
        </w:rPr>
      </w:pPr>
      <w:r w:rsidRPr="00295779">
        <w:rPr>
          <w:rFonts w:ascii="Times New Roman" w:hAnsi="Times New Roman" w:cs="Times New Roman"/>
        </w:rPr>
        <w:t>Плановые проверки проводятся на основании разрабатываемых и утверждаемых уполномоченным органом ежегодных планов.</w:t>
      </w:r>
    </w:p>
    <w:p w:rsidR="00A4782F" w:rsidRPr="00295779" w:rsidRDefault="00A4782F" w:rsidP="00A4782F">
      <w:pPr>
        <w:tabs>
          <w:tab w:val="left" w:pos="-360"/>
        </w:tabs>
        <w:ind w:firstLine="540"/>
        <w:rPr>
          <w:rFonts w:ascii="Times New Roman" w:hAnsi="Times New Roman" w:cs="Times New Roman"/>
        </w:rPr>
      </w:pPr>
      <w:bookmarkStart w:id="1" w:name="sub_312"/>
      <w:r w:rsidRPr="00295779">
        <w:rPr>
          <w:rFonts w:ascii="Times New Roman" w:hAnsi="Times New Roman" w:cs="Times New Roman"/>
        </w:rPr>
        <w:t>Ответственными за формирование ежегодных планов проведения плановых проверок является</w:t>
      </w:r>
    </w:p>
    <w:bookmarkEnd w:id="1"/>
    <w:p w:rsidR="00A4782F" w:rsidRPr="00295779" w:rsidRDefault="00A4782F" w:rsidP="00A4782F">
      <w:pPr>
        <w:tabs>
          <w:tab w:val="left" w:pos="-360"/>
        </w:tabs>
        <w:ind w:firstLine="540"/>
        <w:rPr>
          <w:rFonts w:ascii="Times New Roman" w:hAnsi="Times New Roman" w:cs="Times New Roman"/>
          <w:i/>
          <w:sz w:val="18"/>
          <w:szCs w:val="18"/>
        </w:rPr>
      </w:pPr>
      <w:r w:rsidRPr="00295779">
        <w:rPr>
          <w:rFonts w:ascii="Times New Roman" w:hAnsi="Times New Roman" w:cs="Times New Roman"/>
        </w:rPr>
        <w:t>Глава  Бурлукского сельского поселения</w:t>
      </w:r>
      <w:r w:rsidRPr="00295779">
        <w:rPr>
          <w:rStyle w:val="a5"/>
          <w:rFonts w:ascii="Times New Roman" w:hAnsi="Times New Roman" w:cs="Times New Roman"/>
          <w:b/>
        </w:rPr>
        <w:footnoteReference w:id="2"/>
      </w:r>
      <w:r w:rsidRPr="00295779">
        <w:rPr>
          <w:rFonts w:ascii="Times New Roman" w:hAnsi="Times New Roman" w:cs="Times New Roman"/>
        </w:rPr>
        <w:t>.</w:t>
      </w:r>
    </w:p>
    <w:p w:rsidR="00A4782F" w:rsidRPr="00295779" w:rsidRDefault="00A4782F" w:rsidP="00A4782F">
      <w:pPr>
        <w:tabs>
          <w:tab w:val="left" w:pos="7200"/>
        </w:tabs>
        <w:ind w:firstLine="540"/>
        <w:rPr>
          <w:rFonts w:ascii="Times New Roman" w:hAnsi="Times New Roman" w:cs="Times New Roman"/>
        </w:rPr>
      </w:pPr>
      <w:bookmarkStart w:id="2" w:name="sub_313"/>
      <w:r w:rsidRPr="00295779">
        <w:rPr>
          <w:rFonts w:ascii="Times New Roman" w:hAnsi="Times New Roman" w:cs="Times New Roman"/>
        </w:rPr>
        <w:t>Проект ежегодного плана проведения плановых проверок юридических лиц и индивидуальных предпринимателей разрабатывается специалистом администрации</w:t>
      </w:r>
      <w:r w:rsidRPr="00295779">
        <w:rPr>
          <w:rFonts w:ascii="Times New Roman" w:hAnsi="Times New Roman" w:cs="Times New Roman"/>
          <w:i/>
          <w:u w:val="single"/>
        </w:rPr>
        <w:t xml:space="preserve"> </w:t>
      </w:r>
      <w:r w:rsidRPr="00295779">
        <w:rPr>
          <w:rFonts w:ascii="Times New Roman" w:hAnsi="Times New Roman" w:cs="Times New Roman"/>
        </w:rPr>
        <w:t xml:space="preserve">ответственным за составление плана проверок, по типовой форме ежегодного </w:t>
      </w:r>
      <w:hyperlink r:id="rId6" w:history="1">
        <w:r w:rsidRPr="00295779">
          <w:rPr>
            <w:rFonts w:ascii="Times New Roman" w:hAnsi="Times New Roman" w:cs="Times New Roman"/>
          </w:rPr>
          <w:t>плана</w:t>
        </w:r>
      </w:hyperlink>
      <w:r w:rsidRPr="00295779">
        <w:rPr>
          <w:rFonts w:ascii="Times New Roman" w:hAnsi="Times New Roman" w:cs="Times New Roman"/>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A4782F" w:rsidRPr="00295779" w:rsidRDefault="00A4782F" w:rsidP="00A4782F">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lastRenderedPageBreak/>
        <w:t>2) цель и основание проведения каждой плановой проверки;</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3) дата начала и сроки проведения каждой плановой проверки;</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 xml:space="preserve">4) наименование органа муниципального контроля, осуществляющего плановую проверку.    </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4782F" w:rsidRDefault="00A4782F" w:rsidP="00A4782F">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A4782F" w:rsidRPr="00C83EE8" w:rsidRDefault="00A4782F" w:rsidP="00A4782F">
      <w:pPr>
        <w:ind w:firstLine="540"/>
        <w:rPr>
          <w:rFonts w:ascii="Times New Roman" w:hAnsi="Times New Roman" w:cs="Times New Roman"/>
        </w:rPr>
      </w:pPr>
      <w:r w:rsidRPr="00C83EE8">
        <w:rPr>
          <w:rFonts w:ascii="Times New Roman" w:hAnsi="Times New Roman" w:cs="Times New Roma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3) окончания проведения последней плановой проверки юридического лица, индивидуального предпринимателя;</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4) установления или изменения нормативов потребления коммунальных ресурсов (коммунальных услуг).</w:t>
      </w:r>
    </w:p>
    <w:p w:rsidR="00A4782F" w:rsidRPr="00295779" w:rsidRDefault="00A4782F" w:rsidP="00A4782F">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7" w:history="1">
        <w:r w:rsidRPr="00295779">
          <w:rPr>
            <w:rFonts w:ascii="Times New Roman" w:hAnsi="Times New Roman" w:cs="Times New Roman"/>
          </w:rPr>
          <w:t>законом</w:t>
        </w:r>
      </w:hyperlink>
      <w:r w:rsidRPr="00295779">
        <w:rPr>
          <w:rFonts w:ascii="Times New Roman" w:hAnsi="Times New Roman" w:cs="Times New Roman"/>
        </w:rPr>
        <w:t xml:space="preserve"> от 26 декабря </w:t>
      </w:r>
      <w:smartTag w:uri="urn:schemas-microsoft-com:office:smarttags" w:element="metricconverter">
        <w:smartTagPr>
          <w:attr w:name="ProductID" w:val="2008 г"/>
        </w:smartTagPr>
        <w:r w:rsidRPr="00295779">
          <w:rPr>
            <w:rFonts w:ascii="Times New Roman" w:hAnsi="Times New Roman" w:cs="Times New Roman"/>
          </w:rPr>
          <w:t>2008 г</w:t>
        </w:r>
      </w:smartTag>
      <w:r w:rsidRPr="00295779">
        <w:rPr>
          <w:rFonts w:ascii="Times New Roman" w:hAnsi="Times New Roman" w:cs="Times New Roman"/>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782F" w:rsidRPr="00295779" w:rsidRDefault="00A4782F" w:rsidP="00A4782F">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администрации Бурлукского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4782F" w:rsidRPr="00295779" w:rsidRDefault="00A4782F" w:rsidP="00A4782F">
      <w:pPr>
        <w:ind w:firstLine="540"/>
        <w:rPr>
          <w:rFonts w:ascii="Times New Roman" w:hAnsi="Times New Roman" w:cs="Times New Roman"/>
          <w:color w:val="000000"/>
        </w:rPr>
      </w:pPr>
      <w:r w:rsidRPr="00295779">
        <w:rPr>
          <w:rFonts w:ascii="Times New Roman" w:hAnsi="Times New Roman" w:cs="Times New Roman"/>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295779">
        <w:rPr>
          <w:rFonts w:ascii="Times New Roman" w:hAnsi="Times New Roman" w:cs="Times New Roman"/>
          <w:color w:val="000000"/>
        </w:rPr>
        <w:t>Интернет» либо иным доступным способом.</w:t>
      </w:r>
    </w:p>
    <w:p w:rsidR="00A4782F" w:rsidRPr="00295779" w:rsidRDefault="00A4782F" w:rsidP="00A4782F">
      <w:pPr>
        <w:pStyle w:val="ConsPlusNormal"/>
        <w:ind w:firstLine="540"/>
        <w:jc w:val="both"/>
        <w:rPr>
          <w:rFonts w:ascii="Times New Roman" w:hAnsi="Times New Roman" w:cs="Times New Roman"/>
          <w:color w:val="000000"/>
          <w:sz w:val="24"/>
          <w:szCs w:val="24"/>
        </w:rPr>
      </w:pPr>
      <w:bookmarkStart w:id="3" w:name="sub_318"/>
      <w:bookmarkEnd w:id="2"/>
      <w:r w:rsidRPr="00295779">
        <w:rPr>
          <w:rFonts w:ascii="Times New Roman" w:hAnsi="Times New Roman" w:cs="Times New Roman"/>
          <w:color w:val="000000"/>
          <w:sz w:val="24"/>
          <w:szCs w:val="24"/>
        </w:rPr>
        <w:t>Основанием для проведения внеплановой проверки юридических лиц и индивидуальных предпринимателей является:</w:t>
      </w:r>
    </w:p>
    <w:p w:rsidR="00A4782F" w:rsidRPr="00295779" w:rsidRDefault="00A4782F" w:rsidP="00A4782F">
      <w:pPr>
        <w:ind w:firstLine="540"/>
        <w:rPr>
          <w:rFonts w:ascii="Times New Roman" w:hAnsi="Times New Roman" w:cs="Times New Roman"/>
          <w:bCs/>
          <w:color w:val="000000"/>
        </w:rPr>
      </w:pPr>
      <w:r w:rsidRPr="00295779">
        <w:rPr>
          <w:rFonts w:ascii="Times New Roman" w:hAnsi="Times New Roman" w:cs="Times New Roman"/>
          <w:bCs/>
          <w:color w:val="000000"/>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4782F" w:rsidRPr="00295779" w:rsidRDefault="00A4782F" w:rsidP="00A4782F">
      <w:pPr>
        <w:ind w:firstLine="540"/>
        <w:rPr>
          <w:rFonts w:ascii="Times New Roman" w:hAnsi="Times New Roman" w:cs="Times New Roman"/>
          <w:color w:val="000000"/>
        </w:rPr>
      </w:pPr>
      <w:r w:rsidRPr="00295779">
        <w:rPr>
          <w:rFonts w:ascii="Times New Roman" w:hAnsi="Times New Roman" w:cs="Times New Roman"/>
          <w:color w:val="000000"/>
        </w:rPr>
        <w:t xml:space="preserve">2) мотивированное представление должностного лица </w:t>
      </w:r>
      <w:r w:rsidRPr="00295779">
        <w:rPr>
          <w:rFonts w:ascii="Times New Roman" w:hAnsi="Times New Roman" w:cs="Times New Roman"/>
          <w:bCs/>
          <w:color w:val="000000"/>
        </w:rPr>
        <w:t>уполномоченного</w:t>
      </w:r>
      <w:r w:rsidRPr="00295779">
        <w:rPr>
          <w:rFonts w:ascii="Times New Roman" w:hAnsi="Times New Roman" w:cs="Times New Roman"/>
          <w:color w:val="000000"/>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782F" w:rsidRPr="00295779" w:rsidRDefault="00A4782F" w:rsidP="00A4782F">
      <w:pPr>
        <w:ind w:firstLine="540"/>
        <w:rPr>
          <w:rFonts w:ascii="Times New Roman" w:hAnsi="Times New Roman" w:cs="Times New Roman"/>
          <w:color w:val="000000"/>
        </w:rPr>
      </w:pPr>
      <w:r w:rsidRPr="00295779">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782F" w:rsidRPr="00295779" w:rsidRDefault="00A4782F" w:rsidP="00A4782F">
      <w:pPr>
        <w:ind w:firstLine="540"/>
        <w:rPr>
          <w:rFonts w:ascii="Times New Roman" w:hAnsi="Times New Roman" w:cs="Times New Roman"/>
          <w:color w:val="000000"/>
        </w:rPr>
      </w:pPr>
      <w:r w:rsidRPr="00295779">
        <w:rPr>
          <w:rFonts w:ascii="Times New Roman" w:hAnsi="Times New Roman" w:cs="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782F" w:rsidRPr="00295779" w:rsidRDefault="00A4782F" w:rsidP="00A4782F">
      <w:pPr>
        <w:ind w:firstLine="540"/>
        <w:rPr>
          <w:rFonts w:ascii="Times New Roman" w:hAnsi="Times New Roman" w:cs="Times New Roman"/>
          <w:color w:val="000000"/>
        </w:rPr>
      </w:pPr>
      <w:r w:rsidRPr="00295779">
        <w:rPr>
          <w:rFonts w:ascii="Times New Roman" w:hAnsi="Times New Roman" w:cs="Times New Roman"/>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782F" w:rsidRPr="00295779" w:rsidRDefault="00A4782F" w:rsidP="00A4782F">
      <w:pPr>
        <w:pStyle w:val="ConsPlusNormal"/>
        <w:ind w:firstLine="0"/>
        <w:jc w:val="both"/>
        <w:rPr>
          <w:rFonts w:ascii="Times New Roman" w:hAnsi="Times New Roman" w:cs="Times New Roman"/>
          <w:sz w:val="24"/>
          <w:szCs w:val="24"/>
        </w:rPr>
      </w:pPr>
      <w:r w:rsidRPr="00295779">
        <w:rPr>
          <w:rFonts w:ascii="Times New Roman" w:hAnsi="Times New Roman" w:cs="Times New Roman"/>
          <w:sz w:val="24"/>
          <w:szCs w:val="24"/>
        </w:rPr>
        <w:t xml:space="preserve">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w:t>
      </w:r>
      <w:r w:rsidRPr="00295779">
        <w:rPr>
          <w:rFonts w:ascii="Times New Roman" w:hAnsi="Times New Roman" w:cs="Times New Roman"/>
          <w:sz w:val="24"/>
          <w:szCs w:val="24"/>
        </w:rP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295779">
          <w:rPr>
            <w:rFonts w:ascii="Times New Roman" w:hAnsi="Times New Roman" w:cs="Times New Roman"/>
            <w:sz w:val="24"/>
            <w:szCs w:val="24"/>
          </w:rPr>
          <w:t>части 1 статьи 164</w:t>
        </w:r>
      </w:hyperlink>
      <w:r w:rsidRPr="00295779">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history="1">
        <w:r w:rsidRPr="00295779">
          <w:rPr>
            <w:rFonts w:ascii="Times New Roman" w:hAnsi="Times New Roman" w:cs="Times New Roman"/>
            <w:sz w:val="24"/>
            <w:szCs w:val="24"/>
          </w:rPr>
          <w:t>частью 2 статьи 162</w:t>
        </w:r>
      </w:hyperlink>
      <w:r w:rsidRPr="00295779">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A4782F" w:rsidRPr="00295779" w:rsidRDefault="00A4782F" w:rsidP="00A4782F">
      <w:pPr>
        <w:keepNext/>
        <w:keepLines/>
        <w:tabs>
          <w:tab w:val="left" w:pos="-360"/>
        </w:tabs>
        <w:contextualSpacing/>
        <w:rPr>
          <w:rFonts w:ascii="Times New Roman" w:hAnsi="Times New Roman" w:cs="Times New Roman"/>
        </w:rPr>
      </w:pPr>
      <w:r w:rsidRPr="00295779">
        <w:rPr>
          <w:rFonts w:ascii="Times New Roman" w:hAnsi="Times New Roman" w:cs="Times New Roma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4782F" w:rsidRPr="00295779" w:rsidRDefault="00A4782F" w:rsidP="00A4782F">
      <w:pPr>
        <w:ind w:firstLine="540"/>
        <w:rPr>
          <w:rFonts w:ascii="Times New Roman" w:hAnsi="Times New Roman" w:cs="Times New Roman"/>
          <w:color w:val="000000"/>
        </w:rPr>
      </w:pPr>
      <w:r w:rsidRPr="00295779">
        <w:rPr>
          <w:rFonts w:ascii="Times New Roman" w:hAnsi="Times New Roman" w:cs="Times New Roman"/>
          <w:color w:val="000000"/>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A4782F" w:rsidRPr="00295779" w:rsidRDefault="00A4782F" w:rsidP="00A4782F">
      <w:pPr>
        <w:ind w:firstLine="540"/>
        <w:rPr>
          <w:rFonts w:ascii="Times New Roman" w:hAnsi="Times New Roman" w:cs="Times New Roman"/>
          <w:color w:val="000000"/>
        </w:rPr>
      </w:pPr>
      <w:r w:rsidRPr="00295779">
        <w:rPr>
          <w:rFonts w:ascii="Times New Roman" w:hAnsi="Times New Roman" w:cs="Times New Roman"/>
          <w:color w:val="000000"/>
        </w:rPr>
        <w:t>В случае, если изложенная в обращении или заявлении информация может в соответствии с под</w:t>
      </w:r>
      <w:hyperlink r:id="rId10" w:history="1">
        <w:r w:rsidRPr="00295779">
          <w:rPr>
            <w:rFonts w:ascii="Times New Roman" w:hAnsi="Times New Roman" w:cs="Times New Roman"/>
            <w:color w:val="000000"/>
          </w:rPr>
          <w:t xml:space="preserve">пунктом 2 пункта 3.1.7 </w:t>
        </w:r>
      </w:hyperlink>
      <w:r w:rsidRPr="00295779">
        <w:rPr>
          <w:rFonts w:ascii="Times New Roman" w:hAnsi="Times New Roman" w:cs="Times New Roman"/>
          <w:color w:val="000000"/>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782F" w:rsidRPr="00295779" w:rsidRDefault="00A4782F" w:rsidP="00A4782F">
      <w:pPr>
        <w:ind w:firstLine="540"/>
        <w:rPr>
          <w:rFonts w:ascii="Times New Roman" w:hAnsi="Times New Roman" w:cs="Times New Roman"/>
          <w:bCs/>
          <w:color w:val="000000"/>
        </w:rPr>
      </w:pPr>
      <w:r w:rsidRPr="00295779">
        <w:rPr>
          <w:rFonts w:ascii="Times New Roman" w:hAnsi="Times New Roman" w:cs="Times New Roman"/>
          <w:bCs/>
          <w:color w:val="000000"/>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11" w:history="1">
        <w:r w:rsidRPr="00295779">
          <w:rPr>
            <w:rFonts w:ascii="Times New Roman" w:hAnsi="Times New Roman" w:cs="Times New Roman"/>
            <w:color w:val="000000"/>
          </w:rPr>
          <w:t xml:space="preserve">пункта 2 пункта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после согласования с органом прокуратуры по месту осуществления деятельности таких юридических лиц и индивидуальных предпринимателей.</w:t>
      </w:r>
    </w:p>
    <w:p w:rsidR="00A4782F" w:rsidRPr="00295779" w:rsidRDefault="00A4782F" w:rsidP="00A4782F">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рассмотрении обращений и заявлений, информации о фактах, указанных в </w:t>
      </w:r>
      <w:hyperlink r:id="rId12"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782F" w:rsidRPr="00295779" w:rsidRDefault="00A4782F" w:rsidP="00A4782F">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w:t>
      </w:r>
      <w:r w:rsidRPr="00295779">
        <w:rPr>
          <w:rFonts w:ascii="Times New Roman" w:hAnsi="Times New Roman" w:cs="Times New Roman"/>
          <w:bCs/>
          <w:color w:val="000000"/>
        </w:rPr>
        <w:lastRenderedPageBreak/>
        <w:t>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782F" w:rsidRPr="00295779" w:rsidRDefault="00A4782F" w:rsidP="00A4782F">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295779">
        <w:rPr>
          <w:rFonts w:ascii="Times New Roman" w:hAnsi="Times New Roman" w:cs="Times New Roman"/>
          <w:color w:val="000000"/>
        </w:rPr>
        <w:t>под</w:t>
      </w:r>
      <w:hyperlink r:id="rId15" w:history="1">
        <w:r w:rsidRPr="00295779">
          <w:rPr>
            <w:rFonts w:ascii="Times New Roman" w:hAnsi="Times New Roman" w:cs="Times New Roman"/>
            <w:color w:val="000000"/>
          </w:rPr>
          <w:t xml:space="preserve">пункте 2 пункта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782F" w:rsidRPr="00295779" w:rsidRDefault="00A4782F" w:rsidP="00A4782F">
      <w:pPr>
        <w:ind w:firstLine="540"/>
        <w:rPr>
          <w:rFonts w:ascii="Times New Roman" w:hAnsi="Times New Roman" w:cs="Times New Roman"/>
          <w:bCs/>
          <w:color w:val="000000"/>
        </w:rPr>
      </w:pPr>
      <w:r w:rsidRPr="00295779">
        <w:rPr>
          <w:rFonts w:ascii="Times New Roman" w:hAnsi="Times New Roman" w:cs="Times New Roman"/>
          <w:bCs/>
          <w:color w:val="000000"/>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color w:val="000000"/>
        </w:rPr>
        <w:t>Муниципальный жилищный контроль в отношении граждан осуществляется посредством проведения внеплановых</w:t>
      </w:r>
      <w:r w:rsidRPr="00295779">
        <w:rPr>
          <w:rFonts w:ascii="Times New Roman" w:hAnsi="Times New Roman" w:cs="Times New Roman"/>
        </w:rPr>
        <w:t xml:space="preserve"> проверок соблюдения гражданами обязательных требований.</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Основаниями для проведения внеплановой проверки соблюдения гражданами обязательных требований являются:</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2) истечение срока исполнения гражданином ранее выданного предписания об устранении выявленного нарушения обязательных требований.</w:t>
      </w:r>
    </w:p>
    <w:p w:rsidR="00A4782F" w:rsidRPr="00295779" w:rsidRDefault="00A4782F" w:rsidP="00A4782F">
      <w:pPr>
        <w:ind w:firstLine="540"/>
        <w:rPr>
          <w:rFonts w:ascii="Times New Roman" w:hAnsi="Times New Roman" w:cs="Times New Roman"/>
        </w:rPr>
      </w:pPr>
      <w:r w:rsidRPr="00295779">
        <w:rPr>
          <w:rFonts w:ascii="Times New Roman" w:hAnsi="Times New Roman" w:cs="Times New Roman"/>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A4782F" w:rsidRPr="00295779" w:rsidRDefault="00A4782F" w:rsidP="00A4782F">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Результатом административной процедуры по организации проверки является издание распоряжения главы Бурлукского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w:t>
      </w:r>
      <w:r w:rsidRPr="00295779">
        <w:rPr>
          <w:rFonts w:ascii="Times New Roman" w:hAnsi="Times New Roman" w:cs="Times New Roman"/>
          <w:sz w:val="24"/>
          <w:szCs w:val="24"/>
        </w:rPr>
        <w:lastRenderedPageBreak/>
        <w:t xml:space="preserve">проведении проверки в отношении гражданина - по форме согласно </w:t>
      </w:r>
      <w:r w:rsidRPr="00295779">
        <w:rPr>
          <w:rFonts w:ascii="Times New Roman" w:hAnsi="Times New Roman" w:cs="Times New Roman"/>
          <w:bCs/>
          <w:sz w:val="24"/>
          <w:szCs w:val="24"/>
        </w:rPr>
        <w:t>приложению № 2  к настоящему Административному регламенту.</w:t>
      </w:r>
    </w:p>
    <w:bookmarkEnd w:id="3"/>
    <w:p w:rsidR="00A4782F" w:rsidRPr="00A4782F" w:rsidRDefault="00A4782F">
      <w:pPr>
        <w:rPr>
          <w:rFonts w:ascii="Times New Roman" w:hAnsi="Times New Roman" w:cs="Times New Roman"/>
          <w:sz w:val="28"/>
          <w:szCs w:val="28"/>
        </w:rPr>
      </w:pPr>
    </w:p>
    <w:sectPr w:rsidR="00A4782F" w:rsidRPr="00A4782F" w:rsidSect="007A42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026" w:rsidRDefault="00F10026" w:rsidP="00A4782F">
      <w:pPr>
        <w:spacing w:after="0" w:line="240" w:lineRule="auto"/>
      </w:pPr>
      <w:r>
        <w:separator/>
      </w:r>
    </w:p>
  </w:endnote>
  <w:endnote w:type="continuationSeparator" w:id="1">
    <w:p w:rsidR="00F10026" w:rsidRDefault="00F10026" w:rsidP="00A47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026" w:rsidRDefault="00F10026" w:rsidP="00A4782F">
      <w:pPr>
        <w:spacing w:after="0" w:line="240" w:lineRule="auto"/>
      </w:pPr>
      <w:r>
        <w:separator/>
      </w:r>
    </w:p>
  </w:footnote>
  <w:footnote w:type="continuationSeparator" w:id="1">
    <w:p w:rsidR="00F10026" w:rsidRDefault="00F10026" w:rsidP="00A4782F">
      <w:pPr>
        <w:spacing w:after="0" w:line="240" w:lineRule="auto"/>
      </w:pPr>
      <w:r>
        <w:continuationSeparator/>
      </w:r>
    </w:p>
  </w:footnote>
  <w:footnote w:id="2">
    <w:p w:rsidR="00A4782F" w:rsidRPr="00A236C1" w:rsidRDefault="00A4782F" w:rsidP="00A4782F">
      <w:pPr>
        <w:pStyle w:val="a3"/>
        <w:jc w:val="both"/>
        <w:rPr>
          <w:color w:val="FF000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footnotePr>
    <w:footnote w:id="0"/>
    <w:footnote w:id="1"/>
  </w:footnotePr>
  <w:endnotePr>
    <w:endnote w:id="0"/>
    <w:endnote w:id="1"/>
  </w:endnotePr>
  <w:compat/>
  <w:rsids>
    <w:rsidRoot w:val="00A4782F"/>
    <w:rsid w:val="00234AC0"/>
    <w:rsid w:val="007A427A"/>
    <w:rsid w:val="00A4782F"/>
    <w:rsid w:val="00F10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47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47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A4782F"/>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semiHidden/>
    <w:rsid w:val="00A4782F"/>
    <w:rPr>
      <w:rFonts w:ascii="Times New Roman" w:eastAsia="Times New Roman" w:hAnsi="Times New Roman" w:cs="Times New Roman"/>
      <w:sz w:val="20"/>
      <w:szCs w:val="20"/>
      <w:lang w:eastAsia="ar-SA"/>
    </w:rPr>
  </w:style>
  <w:style w:type="character" w:styleId="a5">
    <w:name w:val="footnote reference"/>
    <w:basedOn w:val="a0"/>
    <w:semiHidden/>
    <w:rsid w:val="00A478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152E790B2E76EA0B145E0B2AAA3F5B3C366D643B769BD8DC5A57928626E3EEEB9166ADBBFFCEDO0o9M" TargetMode="External"/><Relationship Id="rId13" Type="http://schemas.openxmlformats.org/officeDocument/2006/relationships/hyperlink" Target="consultantplus://offline/ref=F7705089585611A66376DF8A9D45D6D1B4FD6851C847258BE8B707C5F6FD38AA7589662731H3t0M" TargetMode="External"/><Relationship Id="rId3" Type="http://schemas.openxmlformats.org/officeDocument/2006/relationships/webSettings" Target="webSettings.xml"/><Relationship Id="rId7" Type="http://schemas.openxmlformats.org/officeDocument/2006/relationships/hyperlink" Target="consultantplus://offline/ref=804AB782A9CB3FF290A50BFEF6FCBC15C684711096CB18A13BA0C30D7515a2M" TargetMode="External"/><Relationship Id="rId12" Type="http://schemas.openxmlformats.org/officeDocument/2006/relationships/hyperlink" Target="consultantplus://offline/ref=F7705089585611A66376DF8A9D45D6D1B4FD6851C847258BE8B707C5F6FD38AA7589662731H3t0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FA7A4290B8E1EF3B4439B0721121D46E44589C9D6771AD421D3874F35E1F56D5166A9748iDM" TargetMode="External"/><Relationship Id="rId11" Type="http://schemas.openxmlformats.org/officeDocument/2006/relationships/hyperlink" Target="consultantplus://offline/ref=F7705089585611A66376DF8A9D45D6D1B4FD6851C847258BE8B707C5F6FD38AA7589662731H3t0M" TargetMode="External"/><Relationship Id="rId5" Type="http://schemas.openxmlformats.org/officeDocument/2006/relationships/endnotes" Target="endnotes.xml"/><Relationship Id="rId15" Type="http://schemas.openxmlformats.org/officeDocument/2006/relationships/hyperlink" Target="consultantplus://offline/ref=F7705089585611A66376DF8A9D45D6D1B4FD6851C847258BE8B707C5F6FD38AA7589662731H3t0M" TargetMode="External"/><Relationship Id="rId10" Type="http://schemas.openxmlformats.org/officeDocument/2006/relationships/hyperlink" Target="consultantplus://offline/ref=F7705089585611A66376DF8A9D45D6D1B4FD6851C847258BE8B707C5F6FD38AA7589662731H3t0M" TargetMode="External"/><Relationship Id="rId4" Type="http://schemas.openxmlformats.org/officeDocument/2006/relationships/footnotes" Target="footnotes.xml"/><Relationship Id="rId9" Type="http://schemas.openxmlformats.org/officeDocument/2006/relationships/hyperlink" Target="consultantplus://offline/ref=105152E790B2E76EA0B145E0B2AAA3F5B3C366D643B769BD8DC5A57928626E3EEEB9166FD9OBoCM" TargetMode="External"/><Relationship Id="rId14" Type="http://schemas.openxmlformats.org/officeDocument/2006/relationships/hyperlink" Target="consultantplus://offline/ref=F7705089585611A66376DF8A9D45D6D1B4FD6851C847258BE8B707C5F6FD38AA7589662731H3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burluk</dc:creator>
  <cp:lastModifiedBy>burluk</cp:lastModifiedBy>
  <cp:revision>1</cp:revision>
  <dcterms:created xsi:type="dcterms:W3CDTF">2020-05-29T10:42:00Z</dcterms:created>
  <dcterms:modified xsi:type="dcterms:W3CDTF">2020-05-29T10:51:00Z</dcterms:modified>
</cp:coreProperties>
</file>