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204F6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АДМИНИСТРАЦИЯ</w:t>
      </w:r>
    </w:p>
    <w:p w14:paraId="64B531DF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БУРЛУКСКОГО  СЕЛЬСКОГО ПОСЕЛЕНИЯ</w:t>
      </w:r>
    </w:p>
    <w:p w14:paraId="1647366B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КОТОВСКОГО МУНИЦИПАЛЬНОГО РАЙОНА</w:t>
      </w:r>
    </w:p>
    <w:p w14:paraId="44FF6AC2" w14:textId="77777777" w:rsidR="008A0F3E" w:rsidRPr="00111ECE" w:rsidRDefault="008A0F3E" w:rsidP="008A0F3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111ECE">
        <w:rPr>
          <w:sz w:val="28"/>
          <w:szCs w:val="28"/>
        </w:rPr>
        <w:t>ВОЛГОГРАДСКОЙ ОБЛАСТИ</w:t>
      </w:r>
    </w:p>
    <w:p w14:paraId="236323BF" w14:textId="139D84D9" w:rsidR="008A0F3E" w:rsidRPr="00653CCB" w:rsidRDefault="008A0F3E" w:rsidP="008A0F3E">
      <w:pPr>
        <w:jc w:val="center"/>
      </w:pPr>
      <w:r w:rsidRPr="00111ECE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  <w:r w:rsidRPr="00653CCB">
        <w:t>ПОСТАНОВЛЕНИЕ</w:t>
      </w:r>
    </w:p>
    <w:p w14:paraId="6BD78A8F" w14:textId="77777777" w:rsidR="00806112" w:rsidRPr="000341B1" w:rsidRDefault="00806112" w:rsidP="00806112">
      <w:pPr>
        <w:widowControl w:val="0"/>
        <w:suppressAutoHyphens w:val="0"/>
        <w:rPr>
          <w:sz w:val="28"/>
          <w:szCs w:val="28"/>
        </w:rPr>
      </w:pPr>
    </w:p>
    <w:p w14:paraId="46EB6F8F" w14:textId="73F5B313" w:rsidR="00806112" w:rsidRPr="000341B1" w:rsidRDefault="00806112" w:rsidP="00806112">
      <w:pPr>
        <w:widowControl w:val="0"/>
        <w:suppressAutoHyphens w:val="0"/>
      </w:pPr>
      <w:r w:rsidRPr="000341B1">
        <w:rPr>
          <w:sz w:val="28"/>
          <w:szCs w:val="28"/>
        </w:rPr>
        <w:t>от «</w:t>
      </w:r>
      <w:r w:rsidR="0014608E">
        <w:rPr>
          <w:sz w:val="28"/>
          <w:szCs w:val="28"/>
        </w:rPr>
        <w:t xml:space="preserve">11 </w:t>
      </w:r>
      <w:r>
        <w:rPr>
          <w:color w:val="000000"/>
          <w:sz w:val="28"/>
        </w:rPr>
        <w:t>» марта</w:t>
      </w:r>
      <w:r w:rsidRPr="000341B1"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>202</w:t>
      </w:r>
      <w:r w:rsidR="0014608E">
        <w:rPr>
          <w:color w:val="000000"/>
          <w:spacing w:val="7"/>
          <w:sz w:val="28"/>
        </w:rPr>
        <w:t>4</w:t>
      </w:r>
      <w:r w:rsidRPr="000341B1">
        <w:rPr>
          <w:color w:val="000000"/>
          <w:spacing w:val="7"/>
          <w:sz w:val="28"/>
        </w:rPr>
        <w:t xml:space="preserve"> г.     </w:t>
      </w:r>
      <w:r>
        <w:rPr>
          <w:color w:val="000000"/>
          <w:spacing w:val="7"/>
          <w:sz w:val="28"/>
        </w:rPr>
        <w:t xml:space="preserve"> </w:t>
      </w:r>
      <w:r w:rsidR="0099260D">
        <w:rPr>
          <w:color w:val="000000"/>
          <w:spacing w:val="7"/>
          <w:sz w:val="28"/>
        </w:rPr>
        <w:t xml:space="preserve">                                                </w:t>
      </w:r>
      <w:r>
        <w:rPr>
          <w:color w:val="000000"/>
          <w:spacing w:val="7"/>
          <w:sz w:val="28"/>
        </w:rPr>
        <w:t xml:space="preserve">                </w:t>
      </w:r>
      <w:r w:rsidRPr="000341B1">
        <w:rPr>
          <w:sz w:val="28"/>
          <w:szCs w:val="28"/>
        </w:rPr>
        <w:t>№</w:t>
      </w:r>
      <w:r w:rsidRPr="000341B1">
        <w:rPr>
          <w:color w:val="000000"/>
          <w:spacing w:val="7"/>
          <w:sz w:val="28"/>
        </w:rPr>
        <w:t xml:space="preserve"> </w:t>
      </w:r>
      <w:r w:rsidR="00023465">
        <w:rPr>
          <w:color w:val="000000"/>
          <w:spacing w:val="7"/>
          <w:sz w:val="28"/>
        </w:rPr>
        <w:t>29</w:t>
      </w:r>
      <w:bookmarkStart w:id="0" w:name="_GoBack"/>
      <w:bookmarkEnd w:id="0"/>
    </w:p>
    <w:p w14:paraId="397A87FB" w14:textId="28750E14" w:rsidR="00454F04" w:rsidRPr="00E72B83" w:rsidRDefault="00454F04" w:rsidP="00454F04">
      <w:pPr>
        <w:widowControl w:val="0"/>
        <w:autoSpaceDE w:val="0"/>
        <w:jc w:val="center"/>
        <w:rPr>
          <w:bCs/>
        </w:rPr>
      </w:pPr>
      <w:r w:rsidRPr="00E72B83">
        <w:t>О внесении изменений в постановление администрации Бурлукского сельского поселения</w:t>
      </w:r>
      <w:r w:rsidRPr="00E72B83">
        <w:rPr>
          <w:i/>
          <w:u w:val="single"/>
        </w:rPr>
        <w:t xml:space="preserve"> </w:t>
      </w:r>
      <w:r w:rsidRPr="00E72B83">
        <w:t>от «06» ноября  2018 г.  № 63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Бурлукского сельского поселения</w:t>
      </w:r>
      <w:r w:rsidRPr="00E72B83">
        <w:rPr>
          <w:i/>
          <w:u w:val="single"/>
        </w:rPr>
        <w:t>,</w:t>
      </w:r>
      <w:r w:rsidRPr="00E72B83">
        <w:t xml:space="preserve"> и земельных участков, расположенных на территории Бурлукского сельского поселения, в аренду без проведения торгов»</w:t>
      </w:r>
    </w:p>
    <w:p w14:paraId="5F0B5CCF" w14:textId="7F0F63D8" w:rsidR="00806112" w:rsidRDefault="00806112" w:rsidP="00806112">
      <w:pPr>
        <w:widowControl w:val="0"/>
        <w:suppressAutoHyphens w:val="0"/>
        <w:autoSpaceDE w:val="0"/>
        <w:ind w:firstLine="426"/>
        <w:jc w:val="both"/>
        <w:rPr>
          <w:sz w:val="26"/>
          <w:szCs w:val="26"/>
        </w:rPr>
      </w:pPr>
      <w:r w:rsidRPr="00D718D6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Федеральным  законом от 30.12.2021г № 476-ФЗ «О внесении изменений в отдельные законодательные акты Российской Федерации»</w:t>
      </w:r>
      <w:r w:rsidRPr="00D718D6">
        <w:rPr>
          <w:sz w:val="26"/>
          <w:szCs w:val="26"/>
        </w:rPr>
        <w:t xml:space="preserve"> и Устава </w:t>
      </w:r>
      <w:r w:rsidRPr="00D718D6">
        <w:rPr>
          <w:kern w:val="1"/>
          <w:sz w:val="26"/>
          <w:szCs w:val="26"/>
        </w:rPr>
        <w:t xml:space="preserve"> </w:t>
      </w:r>
      <w:r w:rsidR="008A0F3E" w:rsidRPr="008A0F3E">
        <w:rPr>
          <w:bCs/>
          <w:sz w:val="26"/>
          <w:szCs w:val="26"/>
        </w:rPr>
        <w:t xml:space="preserve">Бурлукского </w:t>
      </w:r>
      <w:r w:rsidRPr="00D718D6">
        <w:rPr>
          <w:kern w:val="1"/>
          <w:sz w:val="26"/>
          <w:szCs w:val="26"/>
        </w:rPr>
        <w:t>сельского поселения Котовского муниципального района Волгоградской области</w:t>
      </w:r>
      <w:r w:rsidRPr="00D718D6">
        <w:rPr>
          <w:sz w:val="26"/>
          <w:szCs w:val="26"/>
        </w:rPr>
        <w:t xml:space="preserve">  </w:t>
      </w:r>
      <w:r w:rsidRPr="00D718D6">
        <w:rPr>
          <w:spacing w:val="30"/>
          <w:sz w:val="26"/>
          <w:szCs w:val="26"/>
        </w:rPr>
        <w:t>постановляет</w:t>
      </w:r>
      <w:r w:rsidRPr="00D718D6">
        <w:rPr>
          <w:sz w:val="26"/>
          <w:szCs w:val="26"/>
        </w:rPr>
        <w:t>:</w:t>
      </w:r>
    </w:p>
    <w:p w14:paraId="0D89B302" w14:textId="77777777" w:rsidR="001D72C9" w:rsidRPr="00D718D6" w:rsidRDefault="001D72C9" w:rsidP="00806112">
      <w:pPr>
        <w:widowControl w:val="0"/>
        <w:suppressAutoHyphens w:val="0"/>
        <w:autoSpaceDE w:val="0"/>
        <w:ind w:firstLine="426"/>
        <w:jc w:val="both"/>
        <w:rPr>
          <w:sz w:val="26"/>
          <w:szCs w:val="26"/>
        </w:rPr>
      </w:pPr>
    </w:p>
    <w:p w14:paraId="51F448DD" w14:textId="2DA9EDFB" w:rsidR="00806112" w:rsidRPr="008A0F3E" w:rsidRDefault="00806112" w:rsidP="00806112">
      <w:pPr>
        <w:widowControl w:val="0"/>
        <w:suppressAutoHyphens w:val="0"/>
        <w:autoSpaceDE w:val="0"/>
        <w:ind w:firstLine="426"/>
        <w:jc w:val="both"/>
        <w:rPr>
          <w:sz w:val="26"/>
          <w:szCs w:val="26"/>
        </w:rPr>
      </w:pPr>
      <w:r w:rsidRPr="00D718D6">
        <w:rPr>
          <w:sz w:val="26"/>
          <w:szCs w:val="26"/>
        </w:rPr>
        <w:t>1</w:t>
      </w:r>
      <w:r w:rsidRPr="008A0F3E">
        <w:rPr>
          <w:sz w:val="26"/>
          <w:szCs w:val="26"/>
        </w:rPr>
        <w:t>. Внести в Административный регламент предоставления муниципальной услуги «</w:t>
      </w:r>
      <w:r w:rsidR="008A0F3E" w:rsidRPr="008A0F3E">
        <w:rPr>
          <w:sz w:val="26"/>
          <w:szCs w:val="26"/>
        </w:rPr>
        <w:t>Предоставление земельных участков, находящихся в муниципальной собственности Администрации Бурлукского сельского поселения, расположенных на территории Бурлукского сельского поселения, в аренду без проведения торгов</w:t>
      </w:r>
      <w:r w:rsidRPr="008A0F3E">
        <w:rPr>
          <w:sz w:val="26"/>
          <w:szCs w:val="26"/>
        </w:rPr>
        <w:t xml:space="preserve">», утвержденный постановлением администрации </w:t>
      </w:r>
      <w:r w:rsidR="008A0F3E" w:rsidRPr="008A0F3E">
        <w:rPr>
          <w:bCs/>
          <w:sz w:val="26"/>
          <w:szCs w:val="26"/>
        </w:rPr>
        <w:t>Бурлукского</w:t>
      </w:r>
      <w:r w:rsidRPr="008A0F3E">
        <w:rPr>
          <w:sz w:val="26"/>
          <w:szCs w:val="26"/>
        </w:rPr>
        <w:t xml:space="preserve"> сельского поселения Котовского муниципального района Волгоградской области от </w:t>
      </w:r>
      <w:r w:rsidR="008A0F3E" w:rsidRPr="008A0F3E">
        <w:rPr>
          <w:sz w:val="26"/>
          <w:szCs w:val="26"/>
        </w:rPr>
        <w:t>06</w:t>
      </w:r>
      <w:r w:rsidRPr="008A0F3E">
        <w:rPr>
          <w:sz w:val="26"/>
          <w:szCs w:val="26"/>
        </w:rPr>
        <w:t>.</w:t>
      </w:r>
      <w:r w:rsidR="0012087D">
        <w:rPr>
          <w:sz w:val="26"/>
          <w:szCs w:val="26"/>
        </w:rPr>
        <w:t>11</w:t>
      </w:r>
      <w:r w:rsidRPr="008A0F3E">
        <w:rPr>
          <w:sz w:val="26"/>
          <w:szCs w:val="26"/>
        </w:rPr>
        <w:t xml:space="preserve">.2018г № </w:t>
      </w:r>
      <w:r w:rsidR="008A0F3E" w:rsidRPr="008A0F3E">
        <w:rPr>
          <w:sz w:val="26"/>
          <w:szCs w:val="26"/>
        </w:rPr>
        <w:t>63</w:t>
      </w:r>
      <w:r w:rsidRPr="008A0F3E">
        <w:rPr>
          <w:sz w:val="26"/>
          <w:szCs w:val="26"/>
        </w:rPr>
        <w:t xml:space="preserve"> следующие изменения:</w:t>
      </w:r>
    </w:p>
    <w:p w14:paraId="239C340F" w14:textId="6A68359D" w:rsidR="00806112" w:rsidRDefault="00806112" w:rsidP="00806112">
      <w:pPr>
        <w:widowControl w:val="0"/>
        <w:suppressAutoHyphens w:val="0"/>
        <w:autoSpaceDE w:val="0"/>
        <w:ind w:firstLine="426"/>
        <w:jc w:val="both"/>
        <w:rPr>
          <w:rFonts w:eastAsia="Calibri"/>
          <w:sz w:val="26"/>
          <w:szCs w:val="26"/>
        </w:rPr>
      </w:pPr>
      <w:r w:rsidRPr="00D718D6">
        <w:rPr>
          <w:rFonts w:eastAsia="Calibri"/>
          <w:sz w:val="26"/>
          <w:szCs w:val="26"/>
        </w:rPr>
        <w:t>1)  пункт 1.2 читать в следующей редакции:</w:t>
      </w:r>
    </w:p>
    <w:p w14:paraId="30382825" w14:textId="68DC5CE7" w:rsidR="0014608E" w:rsidRPr="00CB78C9" w:rsidRDefault="00806112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806112">
        <w:rPr>
          <w:rFonts w:eastAsia="Calibri"/>
          <w:sz w:val="26"/>
          <w:szCs w:val="26"/>
        </w:rPr>
        <w:t>«</w:t>
      </w:r>
      <w:r w:rsidRPr="00806112">
        <w:rPr>
          <w:color w:val="000000"/>
          <w:sz w:val="26"/>
          <w:szCs w:val="26"/>
          <w:lang w:eastAsia="ru-RU"/>
        </w:rPr>
        <w:t xml:space="preserve">1.2. </w:t>
      </w:r>
      <w:r w:rsidRPr="00806112">
        <w:rPr>
          <w:rFonts w:eastAsia="Calibri"/>
          <w:sz w:val="26"/>
          <w:szCs w:val="26"/>
        </w:rPr>
        <w:t xml:space="preserve"> </w:t>
      </w:r>
      <w:r w:rsidR="0014608E" w:rsidRPr="00CB78C9">
        <w:rPr>
          <w:rFonts w:eastAsia="Calibri"/>
        </w:rPr>
        <w:t>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  <w:r w:rsidR="0014608E" w:rsidRPr="004D28AE">
        <w:rPr>
          <w:rFonts w:eastAsia="Calibri"/>
          <w:b/>
        </w:rPr>
        <w:t xml:space="preserve"> </w:t>
      </w:r>
    </w:p>
    <w:p w14:paraId="7568CF15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 xml:space="preserve"> Договор аренды земельного участка заключается без проведения торгов в случае предоставления:</w:t>
      </w:r>
    </w:p>
    <w:p w14:paraId="50DD48F2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 п. 2 ст. 39.6 Земельного кодекса Российской Федерации, далее также – ЗК РФ);</w:t>
      </w:r>
    </w:p>
    <w:p w14:paraId="5444508B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 п. 2 ст. 39.6 ЗК РФ);</w:t>
      </w:r>
    </w:p>
    <w:p w14:paraId="5BD2BC29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3 п. 2 ст. 39.6 ЗК РФ);</w:t>
      </w:r>
    </w:p>
    <w:p w14:paraId="3E895EAA" w14:textId="77777777" w:rsidR="0014608E" w:rsidRPr="00CB78C9" w:rsidRDefault="0014608E" w:rsidP="0014608E">
      <w:pPr>
        <w:widowControl w:val="0"/>
        <w:autoSpaceDE w:val="0"/>
        <w:ind w:firstLine="426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>-</w:t>
      </w:r>
      <w:r w:rsidRPr="00CB78C9">
        <w:t xml:space="preserve"> земельного участка застройщику, признанному в соответствии с Федеральным </w:t>
      </w:r>
      <w:hyperlink r:id="rId5" w:anchor="dst0" w:history="1">
        <w:r w:rsidRPr="00CB78C9">
          <w:t>законом</w:t>
        </w:r>
      </w:hyperlink>
      <w:r w:rsidRPr="00CB78C9">
        <w:t xml:space="preserve"> от 26 октября 2002 года N 127-ФЗ "О несостоятельности (банкротстве)" </w:t>
      </w:r>
      <w:r w:rsidRPr="00CB78C9">
        <w:lastRenderedPageBreak/>
        <w:t xml:space="preserve">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6" w:anchor="dst0" w:history="1">
        <w:r w:rsidRPr="00CB78C9">
          <w:t>законом</w:t>
        </w:r>
      </w:hyperlink>
      <w:r w:rsidRPr="00CB78C9">
        <w:t xml:space="preserve"> от 30 декабря 2004 года N 214-ФЗ "Об участии в долевом строительстве многоквартирных домов и иных объектов недвижимости и о</w:t>
      </w:r>
      <w:proofErr w:type="gramEnd"/>
      <w:r w:rsidRPr="00CB78C9">
        <w:t xml:space="preserve"> внесении изменений в некоторые законодательные акты Российской Федерации" и </w:t>
      </w:r>
      <w:proofErr w:type="gramStart"/>
      <w:r w:rsidRPr="00CB78C9">
        <w:t>права</w:t>
      </w:r>
      <w:proofErr w:type="gramEnd"/>
      <w:r w:rsidRPr="00CB78C9"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 </w:t>
      </w:r>
      <w:hyperlink r:id="rId7" w:anchor="dst6593" w:history="1">
        <w:r w:rsidRPr="00CB78C9">
          <w:t>пунктом 1 статьи 201.3</w:t>
        </w:r>
      </w:hyperlink>
      <w:r w:rsidRPr="00CB78C9">
        <w:t xml:space="preserve"> Федерального закона от 26 октября 2002 года N 127-ФЗ "О несостоятельности (банкротстве)"</w:t>
      </w:r>
      <w:r w:rsidRPr="00CB78C9">
        <w:rPr>
          <w:rFonts w:eastAsia="Calibri"/>
        </w:rPr>
        <w:t xml:space="preserve"> (п.п.3.2 п.2 ст.39.6 ЗК РФ);</w:t>
      </w:r>
    </w:p>
    <w:p w14:paraId="37017D92" w14:textId="77777777" w:rsidR="0014608E" w:rsidRPr="00CB78C9" w:rsidRDefault="0014608E" w:rsidP="0014608E">
      <w:pPr>
        <w:widowControl w:val="0"/>
        <w:autoSpaceDE w:val="0"/>
        <w:ind w:firstLine="426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 xml:space="preserve">- </w:t>
      </w:r>
      <w:r w:rsidRPr="00CB78C9">
        <w:t xml:space="preserve">земельного участка застройщику, признанному в соответствии с Федеральным </w:t>
      </w:r>
      <w:hyperlink r:id="rId8" w:anchor="dst0" w:history="1">
        <w:r w:rsidRPr="00CB78C9">
          <w:t>законом</w:t>
        </w:r>
      </w:hyperlink>
      <w:r w:rsidRPr="00CB78C9">
        <w:t xml:space="preserve">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9" w:anchor="dst0" w:history="1">
        <w:r w:rsidRPr="00CB78C9">
          <w:t>законом</w:t>
        </w:r>
      </w:hyperlink>
      <w:r w:rsidRPr="00CB78C9">
        <w:t xml:space="preserve"> от 29 июля 2017 года N 218-ФЗ</w:t>
      </w:r>
      <w:proofErr w:type="gramEnd"/>
      <w:r w:rsidRPr="00CB78C9"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 </w:t>
      </w:r>
      <w:r w:rsidRPr="00CB78C9">
        <w:rPr>
          <w:rFonts w:eastAsia="Calibri"/>
        </w:rPr>
        <w:t>(п.п.3.3 п.2 ст.39.6 ЗК РФ);</w:t>
      </w:r>
    </w:p>
    <w:p w14:paraId="4F3B0D66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CB78C9">
        <w:rPr>
          <w:rFonts w:eastAsia="Calibri"/>
        </w:rPr>
        <w:t>о-</w:t>
      </w:r>
      <w:proofErr w:type="gramEnd"/>
      <w:r w:rsidRPr="00CB78C9">
        <w:rPr>
          <w:rFonts w:eastAsia="Calibri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4 п. 2 ст. 39.6 ЗК РФ);</w:t>
      </w:r>
    </w:p>
    <w:p w14:paraId="277DE736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 пункта 2 статьи 39.6, пунктом 5 статьи 46 Земельного кодекса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5 п. 2 ст. 39.6 ЗК РФ);</w:t>
      </w:r>
      <w:proofErr w:type="gramEnd"/>
    </w:p>
    <w:p w14:paraId="241BBE56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7 п. 2 ст. 39.6 ЗК РФ);</w:t>
      </w:r>
    </w:p>
    <w:p w14:paraId="5761BA2A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CB78C9">
        <w:rPr>
          <w:rFonts w:eastAsia="Calibri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8 п. 2 ст. 39.6 ЗК РФ);</w:t>
      </w:r>
    </w:p>
    <w:p w14:paraId="5B2FBDB0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8.2 п. 2 ст. 39.6 ЗК РФ);</w:t>
      </w:r>
    </w:p>
    <w:p w14:paraId="518D005F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 xml:space="preserve">- </w:t>
      </w:r>
      <w:r w:rsidRPr="00CB78C9">
        <w:rPr>
          <w:shd w:val="clear" w:color="auto" w:fill="FFFFFF"/>
        </w:rPr>
        <w:t>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 </w:t>
      </w:r>
      <w:hyperlink r:id="rId10" w:anchor="dst884" w:history="1">
        <w:r w:rsidRPr="00CB78C9">
          <w:rPr>
            <w:rStyle w:val="a6"/>
            <w:shd w:val="clear" w:color="auto" w:fill="FFFFFF"/>
          </w:rPr>
          <w:t>статьей 39.20</w:t>
        </w:r>
      </w:hyperlink>
      <w:r w:rsidRPr="00CB78C9">
        <w:rPr>
          <w:shd w:val="clear" w:color="auto" w:fill="FFFFFF"/>
        </w:rPr>
        <w:t> настоящего Кодекса, на праве оперативного управления;</w:t>
      </w:r>
      <w:r w:rsidRPr="00CB78C9">
        <w:rPr>
          <w:rFonts w:eastAsia="Calibri"/>
        </w:rPr>
        <w:t xml:space="preserve">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9 п. 2 ст. 39.6 ЗК РФ);</w:t>
      </w:r>
      <w:proofErr w:type="gramEnd"/>
    </w:p>
    <w:p w14:paraId="29542AE2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Земельного кодекса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10 п. 2 ст. 39.6 ЗК РФ);</w:t>
      </w:r>
    </w:p>
    <w:p w14:paraId="1CFDE8EF" w14:textId="1B71485D" w:rsidR="0014608E" w:rsidRDefault="0014608E" w:rsidP="0014608E">
      <w:pPr>
        <w:widowControl w:val="0"/>
        <w:autoSpaceDE w:val="0"/>
        <w:ind w:firstLine="720"/>
        <w:jc w:val="both"/>
        <w:rPr>
          <w:rFonts w:eastAsia="Calibri"/>
          <w:b/>
        </w:rPr>
      </w:pPr>
      <w:bookmarkStart w:id="1" w:name="_Hlk153973807"/>
      <w:proofErr w:type="gramStart"/>
      <w:r w:rsidRPr="00CB78C9">
        <w:rPr>
          <w:rFonts w:eastAsia="Calibri"/>
        </w:rPr>
        <w:t xml:space="preserve">- </w:t>
      </w:r>
      <w:r w:rsidRPr="00CB78C9">
        <w:rPr>
          <w:shd w:val="clear" w:color="auto" w:fill="FFFFFF"/>
        </w:rPr>
        <w:t>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 </w:t>
      </w:r>
      <w:hyperlink r:id="rId11" w:anchor="dst563" w:history="1">
        <w:r w:rsidRPr="00CB78C9">
          <w:rPr>
            <w:rStyle w:val="a6"/>
            <w:shd w:val="clear" w:color="auto" w:fill="FFFFFF"/>
          </w:rPr>
          <w:t>пункте 2 статьи 39.9</w:t>
        </w:r>
      </w:hyperlink>
      <w:r w:rsidRPr="00CB78C9">
        <w:rPr>
          <w:shd w:val="clear" w:color="auto" w:fill="FFFFFF"/>
        </w:rPr>
        <w:t> настоящего Кодекса,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</w:t>
      </w:r>
      <w:proofErr w:type="gramEnd"/>
      <w:r w:rsidRPr="00CB78C9">
        <w:rPr>
          <w:shd w:val="clear" w:color="auto" w:fill="FFFFFF"/>
        </w:rPr>
        <w:t xml:space="preserve"> </w:t>
      </w:r>
      <w:proofErr w:type="gramStart"/>
      <w:r w:rsidRPr="00CB78C9">
        <w:rPr>
          <w:shd w:val="clear" w:color="auto" w:fill="FFFFFF"/>
        </w:rPr>
        <w:t xml:space="preserve">собственности </w:t>
      </w:r>
      <w:r w:rsidRPr="00CB78C9">
        <w:rPr>
          <w:rFonts w:eastAsia="Calibri"/>
        </w:rPr>
        <w:t>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11 п. 2 ст. 39.6 ЗК РФ)</w:t>
      </w:r>
      <w:bookmarkEnd w:id="1"/>
      <w:r w:rsidRPr="00CB78C9">
        <w:t xml:space="preserve">; </w:t>
      </w:r>
      <w:proofErr w:type="gramEnd"/>
    </w:p>
    <w:p w14:paraId="53DDE194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12 п. 2 ст. 39.6 ЗК РФ);</w:t>
      </w:r>
    </w:p>
    <w:p w14:paraId="0223D2EC" w14:textId="242786F6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и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13 п. 2 ст. 39.6 ЗК РФ);</w:t>
      </w:r>
    </w:p>
    <w:p w14:paraId="335F4748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14 п. 2 ст. 39.6 ЗК РФ);</w:t>
      </w:r>
    </w:p>
    <w:p w14:paraId="693E5AB1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16 п. 2 ст. 39.6 ЗК РФ);</w:t>
      </w:r>
    </w:p>
    <w:p w14:paraId="182A185D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17 п. 2 ст. 39.6 ЗК РФ);</w:t>
      </w:r>
    </w:p>
    <w:p w14:paraId="21F55605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18 п. 2 ст. 39.6 ЗК РФ);</w:t>
      </w:r>
      <w:proofErr w:type="gramEnd"/>
    </w:p>
    <w:p w14:paraId="5BF1B410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19 п. 2 ст. 39.6 ЗК РФ);</w:t>
      </w:r>
    </w:p>
    <w:p w14:paraId="6295B722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 xml:space="preserve">- </w:t>
      </w:r>
      <w:r w:rsidRPr="00CB78C9">
        <w:rPr>
          <w:color w:val="000000"/>
          <w:shd w:val="clear" w:color="auto" w:fill="FFFFFF"/>
        </w:rPr>
        <w:t xml:space="preserve">земельного участка, необходимого для осуществления пользования недрами, </w:t>
      </w:r>
      <w:proofErr w:type="spellStart"/>
      <w:r w:rsidRPr="00CB78C9">
        <w:rPr>
          <w:color w:val="000000"/>
          <w:shd w:val="clear" w:color="auto" w:fill="FFFFFF"/>
        </w:rPr>
        <w:t>недропользователю</w:t>
      </w:r>
      <w:proofErr w:type="spellEnd"/>
      <w:r w:rsidRPr="00CB78C9">
        <w:rPr>
          <w:rFonts w:eastAsia="Calibri"/>
        </w:rPr>
        <w:t xml:space="preserve">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20 п. 2 ст. 39.6 ЗК РФ);</w:t>
      </w:r>
    </w:p>
    <w:p w14:paraId="249F6DB8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CB78C9">
        <w:rPr>
          <w:rFonts w:eastAsia="Calibri"/>
        </w:rPr>
        <w:t>муниципально</w:t>
      </w:r>
      <w:proofErr w:type="spellEnd"/>
      <w:r w:rsidRPr="00CB78C9">
        <w:rPr>
          <w:rFonts w:eastAsia="Calibri"/>
        </w:rPr>
        <w:t>-частном партнерстве, лицу, с которым заключены указанные соглашения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23 п. 2 ст. 39.6 ЗК РФ);</w:t>
      </w:r>
    </w:p>
    <w:p w14:paraId="1340E192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CB78C9">
        <w:rPr>
          <w:rFonts w:eastAsia="Calibri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23.1 п. 2 ст. 39.6 ЗК РФ);</w:t>
      </w:r>
    </w:p>
    <w:p w14:paraId="3B1A5A95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23.2 п. 2 ст. 39.6 ЗК РФ);</w:t>
      </w:r>
    </w:p>
    <w:p w14:paraId="7D11D6F9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CB78C9">
        <w:rPr>
          <w:rFonts w:eastAsia="Calibri"/>
        </w:rPr>
        <w:t>охотхозяйственное</w:t>
      </w:r>
      <w:proofErr w:type="spellEnd"/>
      <w:r w:rsidRPr="00CB78C9">
        <w:rPr>
          <w:rFonts w:eastAsia="Calibri"/>
        </w:rPr>
        <w:t xml:space="preserve"> соглашение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24 п. 2 ст. 39.6 ЗК РФ);</w:t>
      </w:r>
    </w:p>
    <w:p w14:paraId="30710E49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25 п. 2 ст. 39.6 ЗК РФ);</w:t>
      </w:r>
    </w:p>
    <w:p w14:paraId="7C3DDBDC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CB78C9">
        <w:rPr>
          <w:rFonts w:eastAsia="Calibri"/>
        </w:rPr>
        <w:t>полос</w:t>
      </w:r>
      <w:proofErr w:type="gramEnd"/>
      <w:r w:rsidRPr="00CB78C9">
        <w:rPr>
          <w:rFonts w:eastAsia="Calibri"/>
        </w:rPr>
        <w:t xml:space="preserve"> автомобильных дорог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26 п. 2 ст. 39.6 ЗК РФ);</w:t>
      </w:r>
    </w:p>
    <w:p w14:paraId="6C2882DA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27 п. 2 ст. 39.6 ЗК РФ);</w:t>
      </w:r>
    </w:p>
    <w:p w14:paraId="6930CFD1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28 п. 2 ст. 39.6 ЗК РФ);</w:t>
      </w:r>
    </w:p>
    <w:p w14:paraId="10A1710D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29 п. 2 ст. 39.6 ЗК РФ);</w:t>
      </w:r>
    </w:p>
    <w:p w14:paraId="1C7AB752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 xml:space="preserve">- земельного участка лицу, осуществляющему товарную </w:t>
      </w:r>
      <w:proofErr w:type="spellStart"/>
      <w:r w:rsidRPr="00CB78C9">
        <w:rPr>
          <w:rFonts w:eastAsia="Calibri"/>
        </w:rPr>
        <w:t>аквакультуру</w:t>
      </w:r>
      <w:proofErr w:type="spellEnd"/>
      <w:r w:rsidRPr="00CB78C9">
        <w:rPr>
          <w:rFonts w:eastAsia="Calibri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29.1 п. 2 ст. 39.6 ЗК РФ);</w:t>
      </w:r>
    </w:p>
    <w:p w14:paraId="2AD79616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30 п. 2 ст. 39.6        ЗК РФ);</w:t>
      </w:r>
    </w:p>
    <w:p w14:paraId="2BA5A6E8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 xml:space="preserve"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CB78C9">
        <w:rPr>
          <w:rFonts w:eastAsia="Calibri"/>
        </w:rPr>
        <w:t>неустраненных</w:t>
      </w:r>
      <w:proofErr w:type="spellEnd"/>
      <w:r w:rsidRPr="00CB78C9">
        <w:rPr>
          <w:rFonts w:eastAsia="Calibri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</w:t>
      </w:r>
      <w:proofErr w:type="gramEnd"/>
      <w:r w:rsidRPr="00CB78C9">
        <w:rPr>
          <w:rFonts w:eastAsia="Calibri"/>
        </w:rPr>
        <w:t xml:space="preserve"> участка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31 п. 2 ст. 39.6 ЗК РФ);</w:t>
      </w:r>
    </w:p>
    <w:p w14:paraId="0D00CEC0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proofErr w:type="gramStart"/>
      <w:r w:rsidRPr="00CB78C9">
        <w:rPr>
          <w:rFonts w:eastAsia="Calibri"/>
        </w:rPr>
        <w:t>- земельного участка арендатору (за исключением арендаторов земельных участков, указанных в подпункте 31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пунктами 3 и 4 пункта 2 статьи 39.6 Земельного кодекса Российской Федерации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32 п. 2 ст. 39.6  ЗК РФ);</w:t>
      </w:r>
      <w:proofErr w:type="gramEnd"/>
    </w:p>
    <w:p w14:paraId="730865A0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 xml:space="preserve">- </w:t>
      </w:r>
      <w:r w:rsidRPr="00CB78C9">
        <w:rPr>
          <w:shd w:val="clear" w:color="auto" w:fill="FFFFFF"/>
        </w:rPr>
        <w:t>земельного участка в соответствии с Федеральным </w:t>
      </w:r>
      <w:hyperlink r:id="rId12" w:history="1">
        <w:r w:rsidRPr="00CB78C9">
          <w:rPr>
            <w:rStyle w:val="a6"/>
            <w:shd w:val="clear" w:color="auto" w:fill="FFFFFF"/>
          </w:rPr>
          <w:t>законом</w:t>
        </w:r>
      </w:hyperlink>
      <w:r w:rsidRPr="00CB78C9">
        <w:rPr>
          <w:shd w:val="clear" w:color="auto" w:fill="FFFFFF"/>
        </w:rPr>
        <w:t> от 24 июля 2008 года N 161-ФЗ "О содействии развитию жилищного строительства, созданию объектов туристской инфраструктуры и иному развитию территорий</w:t>
      </w:r>
      <w:r w:rsidRPr="00CB78C9">
        <w:rPr>
          <w:rFonts w:eastAsia="Calibri"/>
        </w:rPr>
        <w:t>»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35 п. 2 ст. 39.6 ЗК РФ);</w:t>
      </w:r>
    </w:p>
    <w:p w14:paraId="242FAF13" w14:textId="77777777" w:rsidR="0014608E" w:rsidRPr="00CB78C9" w:rsidRDefault="0014608E" w:rsidP="0014608E">
      <w:pPr>
        <w:widowControl w:val="0"/>
        <w:autoSpaceDE w:val="0"/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37 п. 2 ст. 39.6 ЗК РФ);</w:t>
      </w:r>
    </w:p>
    <w:p w14:paraId="545C40CC" w14:textId="77777777" w:rsidR="0014608E" w:rsidRPr="00CB78C9" w:rsidRDefault="0014608E" w:rsidP="0014608E">
      <w:pPr>
        <w:ind w:firstLine="425"/>
        <w:jc w:val="both"/>
        <w:rPr>
          <w:rFonts w:eastAsia="Calibri"/>
        </w:rPr>
      </w:pPr>
      <w:r w:rsidRPr="00CB78C9">
        <w:rPr>
          <w:rFonts w:eastAsia="Calibri"/>
        </w:rPr>
        <w:t>-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</w:t>
      </w:r>
      <w:proofErr w:type="gramStart"/>
      <w:r w:rsidRPr="00CB78C9">
        <w:rPr>
          <w:rFonts w:eastAsia="Calibri"/>
        </w:rPr>
        <w:t>"(</w:t>
      </w:r>
      <w:proofErr w:type="spellStart"/>
      <w:proofErr w:type="gramEnd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40 п. 2 ст. 39.6  ЗК РФ);</w:t>
      </w:r>
    </w:p>
    <w:p w14:paraId="722EA43A" w14:textId="77777777" w:rsidR="0014608E" w:rsidRPr="00CB78C9" w:rsidRDefault="0014608E" w:rsidP="0014608E">
      <w:pPr>
        <w:ind w:firstLine="425"/>
        <w:jc w:val="both"/>
        <w:rPr>
          <w:color w:val="000000"/>
          <w:shd w:val="clear" w:color="auto" w:fill="FFFFFF"/>
        </w:rPr>
      </w:pPr>
      <w:proofErr w:type="gramStart"/>
      <w:r w:rsidRPr="00CB78C9">
        <w:rPr>
          <w:rFonts w:eastAsia="Calibri"/>
        </w:rPr>
        <w:t>-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</w:t>
      </w:r>
      <w:proofErr w:type="gramEnd"/>
      <w:r w:rsidRPr="00CB78C9">
        <w:rPr>
          <w:rFonts w:eastAsia="Calibri"/>
        </w:rPr>
        <w:t xml:space="preserve"> </w:t>
      </w:r>
      <w:proofErr w:type="gramStart"/>
      <w:r w:rsidRPr="00CB78C9">
        <w:rPr>
          <w:rFonts w:eastAsia="Calibri"/>
        </w:rPr>
        <w:t>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</w:t>
      </w:r>
      <w:proofErr w:type="gramEnd"/>
      <w:r w:rsidRPr="00CB78C9">
        <w:rPr>
          <w:rFonts w:eastAsia="Calibri"/>
        </w:rPr>
        <w:t xml:space="preserve"> в случае</w:t>
      </w:r>
      <w:proofErr w:type="gramStart"/>
      <w:r w:rsidRPr="00CB78C9">
        <w:rPr>
          <w:rFonts w:eastAsia="Calibri"/>
        </w:rPr>
        <w:t>,</w:t>
      </w:r>
      <w:proofErr w:type="gramEnd"/>
      <w:r w:rsidRPr="00CB78C9">
        <w:rPr>
          <w:rFonts w:eastAsia="Calibri"/>
        </w:rPr>
        <w:t xml:space="preserve"> если земельные участки (права на них) отсутствуют у застройщика, признанного несостоятельным (банкротом) (</w:t>
      </w:r>
      <w:proofErr w:type="spellStart"/>
      <w:r w:rsidRPr="00CB78C9">
        <w:rPr>
          <w:rFonts w:eastAsia="Calibri"/>
        </w:rPr>
        <w:t>п.п</w:t>
      </w:r>
      <w:proofErr w:type="spellEnd"/>
      <w:r w:rsidRPr="00CB78C9">
        <w:rPr>
          <w:rFonts w:eastAsia="Calibri"/>
        </w:rPr>
        <w:t>. 41 п. 2 ст. 39.6  ЗК РФ)</w:t>
      </w:r>
      <w:r w:rsidRPr="00CB78C9">
        <w:rPr>
          <w:color w:val="000000"/>
          <w:shd w:val="clear" w:color="auto" w:fill="FFFFFF"/>
        </w:rPr>
        <w:t>;</w:t>
      </w:r>
    </w:p>
    <w:p w14:paraId="025F4846" w14:textId="77777777" w:rsidR="0014608E" w:rsidRPr="00CB78C9" w:rsidRDefault="0014608E" w:rsidP="0014608E">
      <w:pPr>
        <w:ind w:firstLine="425"/>
        <w:jc w:val="both"/>
        <w:rPr>
          <w:color w:val="000000"/>
          <w:shd w:val="clear" w:color="auto" w:fill="FFFFFF"/>
        </w:rPr>
      </w:pPr>
      <w:r w:rsidRPr="00CB78C9">
        <w:rPr>
          <w:color w:val="000000"/>
          <w:shd w:val="clear" w:color="auto" w:fill="FFFFFF"/>
        </w:rPr>
        <w:t>-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 (</w:t>
      </w:r>
      <w:proofErr w:type="spellStart"/>
      <w:r w:rsidRPr="00CB78C9">
        <w:rPr>
          <w:color w:val="000000"/>
          <w:shd w:val="clear" w:color="auto" w:fill="FFFFFF"/>
        </w:rPr>
        <w:t>п.п</w:t>
      </w:r>
      <w:proofErr w:type="spellEnd"/>
      <w:r w:rsidRPr="00CB78C9">
        <w:rPr>
          <w:color w:val="000000"/>
          <w:shd w:val="clear" w:color="auto" w:fill="FFFFFF"/>
        </w:rPr>
        <w:t>. 42 п. 2 ст. 39.6  ЗК РФ)</w:t>
      </w:r>
      <w:proofErr w:type="gramStart"/>
      <w:r w:rsidRPr="00CB78C9">
        <w:rPr>
          <w:color w:val="000000"/>
          <w:shd w:val="clear" w:color="auto" w:fill="FFFFFF"/>
        </w:rPr>
        <w:t>.»</w:t>
      </w:r>
      <w:proofErr w:type="gramEnd"/>
    </w:p>
    <w:p w14:paraId="1C645B02" w14:textId="509B761B" w:rsidR="0014608E" w:rsidRPr="00CB78C9" w:rsidRDefault="0014608E" w:rsidP="0014608E">
      <w:pPr>
        <w:ind w:firstLine="851"/>
        <w:jc w:val="both"/>
        <w:rPr>
          <w:rFonts w:eastAsia="Calibri"/>
          <w:b/>
        </w:rPr>
      </w:pPr>
      <w:proofErr w:type="gramStart"/>
      <w:r w:rsidRPr="00CB78C9">
        <w:rPr>
          <w:color w:val="000000"/>
        </w:rPr>
        <w:t xml:space="preserve">-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CB78C9">
        <w:rPr>
          <w:color w:val="000000"/>
        </w:rPr>
        <w:t>импортозамещения</w:t>
      </w:r>
      <w:proofErr w:type="spellEnd"/>
      <w:r w:rsidRPr="00CB78C9">
        <w:rPr>
          <w:color w:val="000000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</w:t>
      </w:r>
      <w:r w:rsidRPr="00CB78C9">
        <w:rPr>
          <w:spacing w:val="-4"/>
        </w:rPr>
        <w:t xml:space="preserve"> (подп. "б" п. 1 постановления</w:t>
      </w:r>
      <w:r w:rsidRPr="00CB78C9">
        <w:t xml:space="preserve"> Правительства Российской Федерации от 09.04.2022 № 629 "Об особенностях регулирования земельных отношений в Российской</w:t>
      </w:r>
      <w:proofErr w:type="gramEnd"/>
      <w:r w:rsidRPr="00CB78C9">
        <w:t xml:space="preserve"> </w:t>
      </w:r>
      <w:proofErr w:type="gramStart"/>
      <w:r w:rsidRPr="00CB78C9">
        <w:t xml:space="preserve">Федерации в 2022 и 2023годах").; </w:t>
      </w:r>
      <w:proofErr w:type="gramEnd"/>
    </w:p>
    <w:p w14:paraId="51040A55" w14:textId="230D4EF9" w:rsidR="0014608E" w:rsidRPr="00CB78C9" w:rsidRDefault="0014608E" w:rsidP="0014608E">
      <w:pPr>
        <w:widowControl w:val="0"/>
        <w:autoSpaceDE w:val="0"/>
        <w:ind w:firstLine="720"/>
        <w:jc w:val="both"/>
      </w:pPr>
      <w:bookmarkStart w:id="2" w:name="_Hlk153973552"/>
      <w:proofErr w:type="gramStart"/>
      <w:r w:rsidRPr="00CB78C9">
        <w:rPr>
          <w:rFonts w:eastAsia="Calibri"/>
        </w:rPr>
        <w:t xml:space="preserve">- </w:t>
      </w:r>
      <w:r w:rsidRPr="00CB78C9">
        <w:rPr>
          <w:shd w:val="clear" w:color="auto" w:fill="FFFFFF"/>
        </w:rPr>
        <w:t>земельного участка, предназначенного для размещения объектов Единой системы газоснабжения, организации, являющейся в соответствии с Федеральным </w:t>
      </w:r>
      <w:hyperlink r:id="rId13" w:history="1">
        <w:r w:rsidRPr="00CB78C9">
          <w:rPr>
            <w:rStyle w:val="a6"/>
            <w:shd w:val="clear" w:color="auto" w:fill="FFFFFF"/>
          </w:rPr>
          <w:t>законом</w:t>
        </w:r>
      </w:hyperlink>
      <w:r w:rsidRPr="00CB78C9">
        <w:rPr>
          <w:shd w:val="clear" w:color="auto" w:fill="FFFFFF"/>
        </w:rPr>
        <w:t> 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 (</w:t>
      </w:r>
      <w:proofErr w:type="spellStart"/>
      <w:r w:rsidRPr="00CB78C9">
        <w:rPr>
          <w:shd w:val="clear" w:color="auto" w:fill="FFFFFF"/>
        </w:rPr>
        <w:t>п.п</w:t>
      </w:r>
      <w:proofErr w:type="spellEnd"/>
      <w:r w:rsidRPr="00CB78C9">
        <w:rPr>
          <w:shd w:val="clear" w:color="auto" w:fill="FFFFFF"/>
        </w:rPr>
        <w:t>. 44 п. 2 ст. 39.6 ЗК РФ)</w:t>
      </w:r>
      <w:bookmarkEnd w:id="2"/>
      <w:r w:rsidRPr="00CB78C9">
        <w:rPr>
          <w:shd w:val="clear" w:color="auto" w:fill="FFFFFF"/>
        </w:rPr>
        <w:t>.</w:t>
      </w:r>
      <w:r w:rsidRPr="00CB78C9">
        <w:rPr>
          <w:rFonts w:eastAsia="Calibri"/>
          <w:b/>
        </w:rPr>
        <w:t xml:space="preserve"> </w:t>
      </w:r>
      <w:proofErr w:type="gramEnd"/>
    </w:p>
    <w:p w14:paraId="1E0D356C" w14:textId="5F6E9432" w:rsidR="005D6030" w:rsidRPr="00D718D6" w:rsidRDefault="005D6030" w:rsidP="0014608E">
      <w:pPr>
        <w:widowControl w:val="0"/>
        <w:suppressAutoHyphens w:val="0"/>
        <w:autoSpaceDE w:val="0"/>
        <w:ind w:firstLine="425"/>
        <w:jc w:val="both"/>
        <w:rPr>
          <w:sz w:val="26"/>
          <w:szCs w:val="26"/>
        </w:rPr>
      </w:pPr>
      <w:r w:rsidRPr="00D718D6">
        <w:rPr>
          <w:sz w:val="26"/>
          <w:szCs w:val="26"/>
        </w:rPr>
        <w:t>2. Настоящее постановление вступает в силу после его официального     обнародования.</w:t>
      </w:r>
    </w:p>
    <w:p w14:paraId="643F4340" w14:textId="77777777" w:rsidR="005D6030" w:rsidRPr="00D718D6" w:rsidRDefault="005D6030" w:rsidP="005D6030">
      <w:pPr>
        <w:ind w:firstLine="426"/>
        <w:jc w:val="both"/>
        <w:rPr>
          <w:sz w:val="26"/>
          <w:szCs w:val="26"/>
        </w:rPr>
      </w:pPr>
    </w:p>
    <w:p w14:paraId="53918D71" w14:textId="77777777" w:rsidR="008A0F3E" w:rsidRDefault="005D6030" w:rsidP="005D6030">
      <w:pPr>
        <w:widowControl w:val="0"/>
        <w:suppressAutoHyphens w:val="0"/>
        <w:autoSpaceDE w:val="0"/>
        <w:ind w:firstLine="426"/>
        <w:jc w:val="both"/>
        <w:outlineLvl w:val="0"/>
        <w:rPr>
          <w:sz w:val="26"/>
          <w:szCs w:val="26"/>
        </w:rPr>
      </w:pPr>
      <w:r w:rsidRPr="00D718D6">
        <w:rPr>
          <w:sz w:val="26"/>
          <w:szCs w:val="26"/>
        </w:rPr>
        <w:t xml:space="preserve">Глава </w:t>
      </w:r>
      <w:r w:rsidR="008A0F3E">
        <w:rPr>
          <w:sz w:val="26"/>
          <w:szCs w:val="26"/>
        </w:rPr>
        <w:t>Бурлукского</w:t>
      </w:r>
      <w:r w:rsidRPr="00D718D6">
        <w:rPr>
          <w:sz w:val="26"/>
          <w:szCs w:val="26"/>
        </w:rPr>
        <w:t xml:space="preserve"> </w:t>
      </w:r>
    </w:p>
    <w:p w14:paraId="22474811" w14:textId="0F16CCB3" w:rsidR="005D6030" w:rsidRPr="00D718D6" w:rsidRDefault="005D6030" w:rsidP="005D6030">
      <w:pPr>
        <w:widowControl w:val="0"/>
        <w:suppressAutoHyphens w:val="0"/>
        <w:autoSpaceDE w:val="0"/>
        <w:ind w:firstLine="426"/>
        <w:jc w:val="both"/>
        <w:outlineLvl w:val="0"/>
        <w:rPr>
          <w:i/>
          <w:sz w:val="26"/>
          <w:szCs w:val="26"/>
        </w:rPr>
      </w:pPr>
      <w:r w:rsidRPr="00D718D6">
        <w:rPr>
          <w:sz w:val="26"/>
          <w:szCs w:val="26"/>
        </w:rPr>
        <w:t xml:space="preserve">сельского поселения                             </w:t>
      </w:r>
      <w:r w:rsidR="008A0F3E">
        <w:rPr>
          <w:sz w:val="26"/>
          <w:szCs w:val="26"/>
        </w:rPr>
        <w:t>О.И.</w:t>
      </w:r>
      <w:r w:rsidR="00641284">
        <w:rPr>
          <w:sz w:val="26"/>
          <w:szCs w:val="26"/>
        </w:rPr>
        <w:t xml:space="preserve"> </w:t>
      </w:r>
      <w:r w:rsidR="008A0F3E">
        <w:rPr>
          <w:sz w:val="26"/>
          <w:szCs w:val="26"/>
        </w:rPr>
        <w:t>Манжитова</w:t>
      </w:r>
    </w:p>
    <w:sectPr w:rsidR="005D6030" w:rsidRPr="00D7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C"/>
    <w:rsid w:val="00023465"/>
    <w:rsid w:val="00031684"/>
    <w:rsid w:val="0012087D"/>
    <w:rsid w:val="0014608E"/>
    <w:rsid w:val="001D72C9"/>
    <w:rsid w:val="00454F04"/>
    <w:rsid w:val="00463919"/>
    <w:rsid w:val="004F0DB1"/>
    <w:rsid w:val="005D6030"/>
    <w:rsid w:val="00641284"/>
    <w:rsid w:val="006716AF"/>
    <w:rsid w:val="0079216D"/>
    <w:rsid w:val="00806112"/>
    <w:rsid w:val="008A0F3E"/>
    <w:rsid w:val="0099260D"/>
    <w:rsid w:val="00A264EB"/>
    <w:rsid w:val="00B25234"/>
    <w:rsid w:val="00C40F4C"/>
    <w:rsid w:val="00F77BFC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D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3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rsid w:val="008A0F3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rsid w:val="00146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0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603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Normal (Web)"/>
    <w:basedOn w:val="a"/>
    <w:uiPriority w:val="99"/>
    <w:rsid w:val="008A0F3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rsid w:val="0014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54/" TargetMode="External"/><Relationship Id="rId13" Type="http://schemas.openxmlformats.org/officeDocument/2006/relationships/hyperlink" Target="https://www.consultant.ru/document/cons_doc_LAW_4424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54/2e16f1361a5a6ebdb1c5badd55d4148d18a01d8f/" TargetMode="External"/><Relationship Id="rId12" Type="http://schemas.openxmlformats.org/officeDocument/2006/relationships/hyperlink" Target="https://www.consultant.ru/document/cons_doc_LAW_46979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3456/" TargetMode="External"/><Relationship Id="rId11" Type="http://schemas.openxmlformats.org/officeDocument/2006/relationships/hyperlink" Target="https://www.consultant.ru/document/cons_doc_LAW_452764/a9c9d6fcbc95353cb9e3640f1004fae5c2111ebc/" TargetMode="External"/><Relationship Id="rId5" Type="http://schemas.openxmlformats.org/officeDocument/2006/relationships/hyperlink" Target="http://www.consultant.ru/document/cons_doc_LAW_38265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54812/a76b90b907f943dafd16eaf8780dc4297859938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9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2823</Words>
  <Characters>16093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Бурлукского </vt:lpstr>
      <vt:lpstr>сельского поселения                             О.И. Манжитова</vt:lpstr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2022-03-21T06:39:00Z</cp:lastPrinted>
  <dcterms:created xsi:type="dcterms:W3CDTF">2024-03-07T07:17:00Z</dcterms:created>
  <dcterms:modified xsi:type="dcterms:W3CDTF">2024-03-11T05:55:00Z</dcterms:modified>
</cp:coreProperties>
</file>