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643F" w14:textId="77777777" w:rsidR="00C93724" w:rsidRPr="00C93724" w:rsidRDefault="00C93724" w:rsidP="00C937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C937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</w:p>
    <w:p w14:paraId="68C3ADDC" w14:textId="77777777" w:rsidR="00C93724" w:rsidRPr="00C93724" w:rsidRDefault="00C93724" w:rsidP="00C937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724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БУРЛУКСКОГО СЕЛЬСКОГО ПОСЕЛЕНИЯ</w:t>
      </w:r>
    </w:p>
    <w:p w14:paraId="35F1BD1F" w14:textId="77777777" w:rsidR="00C93724" w:rsidRPr="00C93724" w:rsidRDefault="00C93724" w:rsidP="00C937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72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КОТОВСКОГО МУНИЦИПАЛЬНОГО РАЙОНА</w:t>
      </w:r>
    </w:p>
    <w:p w14:paraId="15F10CD4" w14:textId="77777777" w:rsidR="00C93724" w:rsidRPr="00C93724" w:rsidRDefault="00C93724" w:rsidP="00C937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3724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ВОЛГОГРАДСКОЙ ОБЛАСТИ</w:t>
      </w:r>
    </w:p>
    <w:p w14:paraId="5B85EE31" w14:textId="77777777" w:rsidR="00C93724" w:rsidRPr="00C93724" w:rsidRDefault="00C93724" w:rsidP="00C9372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72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14:paraId="3C0FAB16" w14:textId="77777777" w:rsidR="00C93724" w:rsidRPr="00C93724" w:rsidRDefault="00C93724" w:rsidP="00C93724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7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14:paraId="40234A4D" w14:textId="77777777" w:rsidR="00C93724" w:rsidRPr="00C93724" w:rsidRDefault="00C93724" w:rsidP="00C93724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E6479D" w14:textId="1DF10BE9" w:rsidR="00C93724" w:rsidRPr="00C93724" w:rsidRDefault="00C93724" w:rsidP="00C93724">
      <w:pPr>
        <w:suppressAutoHyphens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724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«17» декабря 2025г                                                                             №11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14:paraId="31560B22" w14:textId="77777777" w:rsidR="00C93724" w:rsidRPr="00C93724" w:rsidRDefault="00C93724" w:rsidP="00C93724">
      <w:pPr>
        <w:widowControl w:val="0"/>
        <w:suppressAutoHyphens w:val="0"/>
        <w:autoSpaceDE w:val="0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495C95A" w14:textId="718E576F" w:rsidR="00C93724" w:rsidRPr="002214A7" w:rsidRDefault="00C93724" w:rsidP="00C93724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C93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C93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«Установление сервитута в отношении земельного участка, находящегося в муниципальной собственности 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Бурлукского сельского поселения, и 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земельного участка, государственная собственность на которы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>й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не разграничена, расположенного на территории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Бурлукского сельского поселения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0ECE9D88" w14:textId="75689F74" w:rsidR="00C93724" w:rsidRPr="00C93724" w:rsidRDefault="00C93724" w:rsidP="00C93724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C3101C" w14:textId="19E4F9D6" w:rsidR="00C93724" w:rsidRDefault="00C93724" w:rsidP="00C93724">
      <w:pPr>
        <w:suppressAutoHyphens w:val="0"/>
        <w:spacing w:after="13" w:line="267" w:lineRule="auto"/>
        <w:ind w:right="311" w:firstLine="7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93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Земельным Кодексом Российской Федерации, и Уставом Бурлукского сельского поселения,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Бурлукского</w:t>
      </w:r>
      <w:r w:rsidRPr="00C93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Котовского </w:t>
      </w:r>
      <w:r w:rsidRPr="00C93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муниципального района Волгоградской области   </w:t>
      </w:r>
    </w:p>
    <w:p w14:paraId="335E0F68" w14:textId="77777777" w:rsidR="00C93724" w:rsidRDefault="00C93724" w:rsidP="00C93724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05153C6" w14:textId="6A64AD6D" w:rsidR="00C93724" w:rsidRDefault="00C93724" w:rsidP="00C93724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ПОСТАНОВЛЯЕТ:</w:t>
      </w:r>
    </w:p>
    <w:p w14:paraId="32040AF3" w14:textId="2F83F611" w:rsidR="00C93724" w:rsidRDefault="00C93724" w:rsidP="00C93724">
      <w:pPr>
        <w:suppressAutoHyphens w:val="0"/>
        <w:spacing w:after="13" w:line="267" w:lineRule="auto"/>
        <w:ind w:right="311" w:firstLine="7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50EDAFE" w14:textId="39D9A952" w:rsidR="00C93724" w:rsidRPr="00C93724" w:rsidRDefault="00C93724" w:rsidP="00C93724">
      <w:pPr>
        <w:tabs>
          <w:tab w:val="left" w:pos="81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93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Бурлукского</w:t>
      </w:r>
      <w:r w:rsidRPr="00C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и земельного участка, государственная собственность на который не разграничена, расположенного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Бурлукского</w:t>
      </w:r>
      <w:r w:rsidRPr="00C9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поселения»</w:t>
      </w:r>
    </w:p>
    <w:p w14:paraId="26AC3F4D" w14:textId="535C6729" w:rsidR="00C93724" w:rsidRPr="00C93724" w:rsidRDefault="00C93724" w:rsidP="00C93724">
      <w:pPr>
        <w:widowControl w:val="0"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sz w:val="40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3724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постановление вступает в силу с момента его официального обнародования и размещения в сети Интернет на официальном сайте http://бурлукское34.рф.</w:t>
      </w:r>
    </w:p>
    <w:p w14:paraId="0214BE09" w14:textId="34B56557" w:rsidR="00C93724" w:rsidRPr="00C93724" w:rsidRDefault="00C93724" w:rsidP="00C93724">
      <w:pPr>
        <w:tabs>
          <w:tab w:val="left" w:pos="8193"/>
        </w:tabs>
        <w:suppressAutoHyphens w:val="0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937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7483B480" w14:textId="77777777" w:rsidR="00C93724" w:rsidRPr="00C93724" w:rsidRDefault="00C93724" w:rsidP="00C93724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8B25373" w14:textId="3689C7CA" w:rsidR="00C93724" w:rsidRPr="00C93724" w:rsidRDefault="00C93724" w:rsidP="00C93724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Глава Бурлукского сельского поселения __________ О.И. Манжитова</w:t>
      </w:r>
    </w:p>
    <w:p w14:paraId="3ABD30E7" w14:textId="77777777" w:rsidR="00C93724" w:rsidRDefault="00C93724" w:rsidP="00071CF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4D88CFB8" w14:textId="77777777" w:rsidR="00C93724" w:rsidRDefault="00C93724" w:rsidP="00071CF3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4AABE2CD" w14:textId="69E18888" w:rsidR="00F52A25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t xml:space="preserve"> </w:t>
      </w:r>
    </w:p>
    <w:p w14:paraId="0C3FAD24" w14:textId="77777777" w:rsidR="00F52A25" w:rsidRPr="00F52A25" w:rsidRDefault="00F52A25" w:rsidP="00F52A25">
      <w:pPr>
        <w:rPr>
          <w:lang w:eastAsia="ru-RU"/>
        </w:rPr>
      </w:pPr>
    </w:p>
    <w:bookmarkEnd w:id="0"/>
    <w:p w14:paraId="4F013006" w14:textId="23673D6A" w:rsidR="001C73D0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lastRenderedPageBreak/>
        <w:t xml:space="preserve">Утвержден постановлением </w:t>
      </w:r>
    </w:p>
    <w:p w14:paraId="1381C524" w14:textId="77777777" w:rsidR="000B109B" w:rsidRDefault="000B109B" w:rsidP="000B109B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</w:t>
      </w:r>
      <w:r w:rsidRPr="000B109B">
        <w:rPr>
          <w:rFonts w:ascii="Times New Roman" w:hAnsi="Times New Roman" w:cs="Times New Roman"/>
          <w:lang w:eastAsia="ru-RU"/>
        </w:rPr>
        <w:t>дминистрации</w:t>
      </w:r>
      <w:r>
        <w:rPr>
          <w:rFonts w:ascii="Times New Roman" w:hAnsi="Times New Roman" w:cs="Times New Roman"/>
          <w:lang w:eastAsia="ru-RU"/>
        </w:rPr>
        <w:t xml:space="preserve"> Бурлукского</w:t>
      </w:r>
    </w:p>
    <w:p w14:paraId="5D0946F3" w14:textId="2A15704B" w:rsidR="000B109B" w:rsidRPr="000B109B" w:rsidRDefault="000B109B" w:rsidP="000B109B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сельского поселения</w:t>
      </w:r>
      <w:r w:rsidRPr="000B109B">
        <w:rPr>
          <w:rFonts w:ascii="Times New Roman" w:hAnsi="Times New Roman" w:cs="Times New Roman"/>
          <w:lang w:eastAsia="ru-RU"/>
        </w:rPr>
        <w:t xml:space="preserve"> </w:t>
      </w:r>
    </w:p>
    <w:p w14:paraId="5EA87392" w14:textId="65742D8F" w:rsidR="00071CF3" w:rsidRPr="001C73D0" w:rsidRDefault="000B109B" w:rsidP="000B109B">
      <w:pPr>
        <w:ind w:left="495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от «17</w:t>
      </w:r>
      <w:r w:rsidR="001C73D0" w:rsidRPr="001C73D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C73D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 № 119</w:t>
      </w: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1AE93FEC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0B109B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Бурлукского сельского поселения</w:t>
      </w:r>
      <w:r w:rsidR="00033E67">
        <w:rPr>
          <w:rFonts w:ascii="Times New Roman" w:hAnsi="Times New Roman" w:cs="Times New Roman"/>
          <w:b/>
          <w:iCs/>
          <w:kern w:val="1"/>
          <w:sz w:val="28"/>
          <w:szCs w:val="28"/>
        </w:rPr>
        <w:t>, и</w:t>
      </w:r>
      <w:r w:rsidR="00FF5D44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земельн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ого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участк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, государственная собственность на которы</w:t>
      </w:r>
      <w:r w:rsidR="00FF5D44">
        <w:rPr>
          <w:rFonts w:ascii="Times New Roman" w:hAnsi="Times New Roman" w:cs="Times New Roman"/>
          <w:b/>
          <w:iCs/>
          <w:kern w:val="1"/>
          <w:sz w:val="28"/>
          <w:szCs w:val="28"/>
        </w:rPr>
        <w:t>й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не разграничена, расположенн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ого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на территории </w:t>
      </w:r>
      <w:r w:rsidR="000B109B">
        <w:rPr>
          <w:rFonts w:ascii="Times New Roman" w:hAnsi="Times New Roman" w:cs="Times New Roman"/>
          <w:b/>
          <w:iCs/>
          <w:kern w:val="1"/>
          <w:sz w:val="28"/>
          <w:szCs w:val="28"/>
        </w:rPr>
        <w:t>Бурлукского сельского поселения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505350E3" w14:textId="77777777" w:rsidR="000B109B" w:rsidRDefault="000B109B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2C2CDE2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505C26EE" w:rsid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0B109B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Бурлукского сельского поселения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>, земельного участка, государственная собственность на которы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</w:t>
      </w:r>
      <w:r w:rsidR="000B109B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Бурлукского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0B109B">
        <w:rPr>
          <w:rFonts w:ascii="Times New Roman" w:hAnsi="Times New Roman" w:cs="Times New Roman"/>
          <w:iCs/>
          <w:kern w:val="1"/>
          <w:sz w:val="28"/>
          <w:szCs w:val="28"/>
        </w:rPr>
        <w:t>Бурлукского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5E037A85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0B109B">
        <w:rPr>
          <w:rFonts w:ascii="Times New Roman" w:hAnsi="Times New Roman" w:cs="Times New Roman"/>
          <w:iCs/>
          <w:kern w:val="1"/>
          <w:sz w:val="28"/>
          <w:szCs w:val="28"/>
        </w:rPr>
        <w:t>Бурлукского сельского поселения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, земельного участка, государственная собственность на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которы</w:t>
      </w:r>
      <w:r w:rsidR="00CE783C" w:rsidRPr="00EA0DE3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</w:t>
      </w:r>
      <w:r w:rsidR="000B109B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Бурлукского сельского поселения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4B0B68FC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 Порядок </w:t>
      </w:r>
      <w:r w:rsidR="000B109B"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информирования заявителей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6BDB3E6C" w14:textId="051A0139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.1 Сведения о месте нахождения, контактных телефонах и графике работы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администрации Бурлукского сельского поселения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, организаций, участвующих в предоставлении муниципальной услуги, многофункционального </w:t>
      </w:r>
      <w:r w:rsidR="00031A9F" w:rsidRPr="008D472F">
        <w:rPr>
          <w:rFonts w:ascii="Times New Roman" w:hAnsi="Times New Roman" w:cs="Times New Roman"/>
          <w:iCs/>
          <w:kern w:val="1"/>
          <w:sz w:val="28"/>
          <w:szCs w:val="28"/>
        </w:rPr>
        <w:t>центра (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далее – МФЦ):</w:t>
      </w:r>
    </w:p>
    <w:p w14:paraId="32EC8A2A" w14:textId="77777777" w:rsidR="00031A9F" w:rsidRPr="00031A9F" w:rsidRDefault="00031A9F" w:rsidP="00031A9F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 по адресу: </w:t>
      </w:r>
      <w:r w:rsidRPr="0003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403826, ул. Октябрьская, 20, с. Бурлук, Котовский район, Волгоградская область, </w:t>
      </w:r>
    </w:p>
    <w:p w14:paraId="377D3C9C" w14:textId="77777777" w:rsidR="00031A9F" w:rsidRPr="00031A9F" w:rsidRDefault="00031A9F" w:rsidP="00031A9F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сайта: </w:t>
      </w:r>
      <w:r w:rsidRPr="00031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03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://Бурлукское34.ру </w:t>
      </w:r>
    </w:p>
    <w:p w14:paraId="5A8AEDDC" w14:textId="77777777" w:rsidR="00031A9F" w:rsidRPr="00031A9F" w:rsidRDefault="00031A9F" w:rsidP="00031A9F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A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8(84455)7-11-32.;</w:t>
      </w:r>
    </w:p>
    <w:p w14:paraId="1ED3EBD0" w14:textId="77777777" w:rsidR="00031A9F" w:rsidRPr="00031A9F" w:rsidRDefault="00031A9F" w:rsidP="00031A9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>График приема граждан по предоставлению муниципальной услуги:</w:t>
      </w:r>
    </w:p>
    <w:p w14:paraId="430A4AB4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Понедельник – Пятница 08.00-16.00 перерыв 12.00-13.00 </w:t>
      </w:r>
    </w:p>
    <w:p w14:paraId="7CE0A172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>Суббота, Воскресенье выходные дни. </w:t>
      </w:r>
    </w:p>
    <w:p w14:paraId="509E8C3F" w14:textId="77777777" w:rsidR="00031A9F" w:rsidRPr="00031A9F" w:rsidRDefault="00031A9F" w:rsidP="00031A9F">
      <w:pPr>
        <w:shd w:val="clear" w:color="auto" w:fill="FFFFFF"/>
        <w:tabs>
          <w:tab w:val="left" w:pos="9355"/>
        </w:tabs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Электронный адрес для направления обращений : </w:t>
      </w:r>
      <w:hyperlink r:id="rId8" w:history="1">
        <w:r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poselenieburlyk</w:t>
        </w:r>
        <w:r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2007@</w:t>
        </w:r>
        <w:r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D773436" w14:textId="77777777" w:rsidR="00031A9F" w:rsidRPr="00031A9F" w:rsidRDefault="00031A9F" w:rsidP="00031A9F">
      <w:pPr>
        <w:shd w:val="clear" w:color="auto" w:fill="FFFFFF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> </w:t>
      </w: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>В «</w:t>
      </w:r>
      <w:r w:rsidRPr="00031A9F">
        <w:rPr>
          <w:rFonts w:ascii="Times New Roman" w:eastAsia="Calibri" w:hAnsi="Times New Roman" w:cs="Times New Roman"/>
          <w:sz w:val="28"/>
          <w:szCs w:val="28"/>
        </w:rPr>
        <w:t>Филиале по работе с заявителями Котовского района Волгоградской области» государственного казенного учреждения Волгоградской области «Многофункциональный центр предоставления государственных и муниципальный услуг (филиал по работе с заявителями Котовского района Волгоградской области ГКУ ВО «МФЦ»)</w:t>
      </w: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адресу:</w:t>
      </w:r>
    </w:p>
    <w:p w14:paraId="111AE7F7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>Волгоградская</w:t>
      </w:r>
      <w:r w:rsidRPr="00031A9F">
        <w:rPr>
          <w:rFonts w:ascii="Times New Roman" w:eastAsia="Calibri" w:hAnsi="Times New Roman" w:cs="Times New Roman"/>
          <w:sz w:val="28"/>
          <w:szCs w:val="28"/>
        </w:rPr>
        <w:t xml:space="preserve"> область, г. Котово, ул. Победы, д.25,</w:t>
      </w:r>
    </w:p>
    <w:p w14:paraId="5041BB62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 xml:space="preserve">на электронную почту: </w:t>
      </w:r>
      <w:hyperlink r:id="rId9" w:history="1">
        <w:r w:rsidRPr="00031A9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mfckotovo</w:t>
        </w:r>
        <w:r w:rsidRPr="00031A9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@</w:t>
        </w:r>
        <w:r w:rsidRPr="00031A9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mail</w:t>
        </w:r>
        <w:r w:rsidRPr="00031A9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r w:rsidRPr="00031A9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031A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BE717A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 xml:space="preserve">официальный сайт: </w:t>
      </w:r>
      <w:r w:rsidRPr="00031A9F">
        <w:rPr>
          <w:rFonts w:ascii="Times New Roman" w:eastAsia="Calibri" w:hAnsi="Times New Roman" w:cs="Times New Roman"/>
          <w:sz w:val="28"/>
          <w:szCs w:val="28"/>
          <w:lang w:val="en-US"/>
        </w:rPr>
        <w:t>mfc</w:t>
      </w:r>
      <w:r w:rsidRPr="00031A9F">
        <w:rPr>
          <w:rFonts w:ascii="Times New Roman" w:eastAsia="Calibri" w:hAnsi="Times New Roman" w:cs="Times New Roman"/>
          <w:sz w:val="28"/>
          <w:szCs w:val="28"/>
        </w:rPr>
        <w:t>-</w:t>
      </w:r>
      <w:r w:rsidRPr="00031A9F">
        <w:rPr>
          <w:rFonts w:ascii="Times New Roman" w:eastAsia="Calibri" w:hAnsi="Times New Roman" w:cs="Times New Roman"/>
          <w:sz w:val="28"/>
          <w:szCs w:val="28"/>
          <w:lang w:val="en-US"/>
        </w:rPr>
        <w:t>kotovo</w:t>
      </w:r>
      <w:r w:rsidRPr="00031A9F">
        <w:rPr>
          <w:rFonts w:ascii="Times New Roman" w:eastAsia="Calibri" w:hAnsi="Times New Roman" w:cs="Times New Roman"/>
          <w:sz w:val="28"/>
          <w:szCs w:val="28"/>
        </w:rPr>
        <w:t>.</w:t>
      </w:r>
      <w:r w:rsidRPr="00031A9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31A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1404C1" w14:textId="77777777" w:rsidR="00031A9F" w:rsidRPr="00031A9F" w:rsidRDefault="00031A9F" w:rsidP="00031A9F">
      <w:pPr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>по телефону 8 (84455) 4-36-13.</w:t>
      </w:r>
    </w:p>
    <w:p w14:paraId="300712C4" w14:textId="77777777" w:rsidR="00031A9F" w:rsidRPr="00031A9F" w:rsidRDefault="00031A9F" w:rsidP="00031A9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1A9F">
        <w:rPr>
          <w:rFonts w:ascii="Times New Roman" w:eastAsia="Calibri" w:hAnsi="Times New Roman" w:cs="Times New Roman"/>
          <w:color w:val="000000"/>
          <w:sz w:val="28"/>
          <w:szCs w:val="28"/>
        </w:rPr>
        <w:t>График приема граждан по предоставлению муниципальной услуги:</w:t>
      </w:r>
    </w:p>
    <w:p w14:paraId="1A67BAF4" w14:textId="7B91D341" w:rsidR="00031A9F" w:rsidRPr="00031A9F" w:rsidRDefault="00031A9F" w:rsidP="00031A9F">
      <w:pPr>
        <w:ind w:left="-53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Pr="00031A9F">
        <w:rPr>
          <w:rFonts w:ascii="Times New Roman" w:eastAsia="Calibri" w:hAnsi="Times New Roman" w:cs="Times New Roman"/>
          <w:sz w:val="28"/>
          <w:szCs w:val="28"/>
        </w:rPr>
        <w:t>Понедельник</w:t>
      </w:r>
      <w:r w:rsidRPr="00031A9F">
        <w:rPr>
          <w:rFonts w:ascii="Times New Roman" w:eastAsia="Calibri" w:hAnsi="Times New Roman" w:cs="Times New Roman"/>
          <w:sz w:val="28"/>
          <w:szCs w:val="28"/>
        </w:rPr>
        <w:tab/>
      </w:r>
      <w:r w:rsidRPr="00031A9F">
        <w:rPr>
          <w:rFonts w:ascii="Times New Roman" w:eastAsia="Calibri" w:hAnsi="Times New Roman" w:cs="Times New Roman"/>
          <w:sz w:val="28"/>
          <w:szCs w:val="28"/>
        </w:rPr>
        <w:tab/>
        <w:t>09:00 - 20:00</w:t>
      </w:r>
    </w:p>
    <w:p w14:paraId="187BDCA3" w14:textId="4AF13C7A" w:rsidR="00031A9F" w:rsidRPr="00031A9F" w:rsidRDefault="00031A9F" w:rsidP="00031A9F">
      <w:pPr>
        <w:ind w:left="-53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31A9F">
        <w:rPr>
          <w:rFonts w:ascii="Times New Roman" w:eastAsia="Calibri" w:hAnsi="Times New Roman" w:cs="Times New Roman"/>
          <w:sz w:val="28"/>
          <w:szCs w:val="28"/>
        </w:rPr>
        <w:t>Вторник - Пятница</w:t>
      </w:r>
      <w:r w:rsidRPr="00031A9F">
        <w:rPr>
          <w:rFonts w:ascii="Times New Roman" w:eastAsia="Calibri" w:hAnsi="Times New Roman" w:cs="Times New Roman"/>
          <w:sz w:val="28"/>
          <w:szCs w:val="28"/>
        </w:rPr>
        <w:tab/>
        <w:t>09:00 - 18:00</w:t>
      </w:r>
    </w:p>
    <w:p w14:paraId="62CC2351" w14:textId="77777777" w:rsidR="00031A9F" w:rsidRPr="00031A9F" w:rsidRDefault="00031A9F" w:rsidP="00031A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>Суббота                     09:00 - 15:00</w:t>
      </w:r>
    </w:p>
    <w:p w14:paraId="535A93E7" w14:textId="4C73CCEA" w:rsidR="00031A9F" w:rsidRPr="008D472F" w:rsidRDefault="00031A9F" w:rsidP="00031A9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031A9F">
        <w:rPr>
          <w:rFonts w:ascii="Times New Roman" w:eastAsia="Calibri" w:hAnsi="Times New Roman" w:cs="Times New Roman"/>
          <w:sz w:val="28"/>
          <w:szCs w:val="28"/>
        </w:rPr>
        <w:t>Воскресенье</w:t>
      </w:r>
      <w:r w:rsidRPr="00031A9F">
        <w:rPr>
          <w:rFonts w:ascii="Times New Roman" w:eastAsia="Calibri" w:hAnsi="Times New Roman" w:cs="Times New Roman"/>
          <w:sz w:val="28"/>
          <w:szCs w:val="28"/>
        </w:rPr>
        <w:tab/>
      </w:r>
      <w:r w:rsidRPr="00031A9F">
        <w:rPr>
          <w:rFonts w:ascii="Times New Roman" w:eastAsia="Calibri" w:hAnsi="Times New Roman" w:cs="Times New Roman"/>
          <w:sz w:val="28"/>
          <w:szCs w:val="28"/>
        </w:rPr>
        <w:tab/>
        <w:t>выходной день</w:t>
      </w:r>
      <w:r w:rsidRPr="00031A9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     </w:t>
      </w:r>
    </w:p>
    <w:p w14:paraId="22E98872" w14:textId="77777777" w:rsidR="00031A9F" w:rsidRDefault="00031A9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495DF78C" w14:textId="4087558B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40A3C556" w14:textId="3C76AFA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непосредственно в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администрации Бурлукского сельского поселения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администрации Бурлукского сельского поселения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);</w:t>
      </w:r>
    </w:p>
    <w:p w14:paraId="65D643E4" w14:textId="46463A20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</w:t>
      </w:r>
      <w:hyperlink r:id="rId10" w:history="1">
        <w:r w:rsidR="00031A9F"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poselenieburlyk</w:t>
        </w:r>
        <w:r w:rsidR="00031A9F"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2007@</w:t>
        </w:r>
        <w:r w:rsidR="00031A9F"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="00031A9F"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031A9F" w:rsidRPr="00031A9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), в случае письменного обращения заявителя;</w:t>
      </w:r>
    </w:p>
    <w:p w14:paraId="29E77595" w14:textId="212CA34A" w:rsidR="00B77F3C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в сети Интернет на официальном сайте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администрации Бурлукского сельского поселения </w:t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(</w:t>
      </w:r>
      <w:r w:rsidR="00031A9F" w:rsidRPr="00031A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031A9F" w:rsidRPr="00031A9F">
        <w:rPr>
          <w:rFonts w:ascii="Times New Roman" w:eastAsia="Times New Roman" w:hAnsi="Times New Roman" w:cs="Times New Roman"/>
          <w:sz w:val="28"/>
          <w:szCs w:val="28"/>
          <w:lang w:eastAsia="ru-RU"/>
        </w:rPr>
        <w:t>://Бурлукское34.ру</w:t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)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1" w:history="1">
        <w:r w:rsidRPr="00E32CD1">
          <w:rPr>
            <w:rStyle w:val="ae"/>
            <w:rFonts w:ascii="Times New Roman" w:hAnsi="Times New Roman" w:cs="Times New Roman"/>
            <w:iCs/>
            <w:kern w:val="1"/>
            <w:sz w:val="28"/>
            <w:szCs w:val="28"/>
          </w:rPr>
          <w:t>www.gosuslugi.ru</w:t>
        </w:r>
      </w:hyperlink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0D51E715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Бурлукского сельского поселения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>, земельного участка, государственная собственность на которы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>й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 не разграничена, расположенного на территории</w:t>
      </w:r>
      <w:r w:rsidR="00031A9F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Бурлукского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065288E7"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</w:t>
      </w:r>
      <w:r w:rsidR="00031A9F">
        <w:rPr>
          <w:rFonts w:ascii="Times New Roman" w:hAnsi="Times New Roman" w:cs="Times New Roman"/>
          <w:sz w:val="28"/>
          <w:szCs w:val="28"/>
        </w:rPr>
        <w:t xml:space="preserve"> администрацией Бурлукского сельского поселения </w:t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6626FA9C" w14:textId="1209276C" w:rsid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2D47">
        <w:rPr>
          <w:rFonts w:ascii="Times New Roman" w:hAnsi="Times New Roman" w:cs="Times New Roman"/>
          <w:sz w:val="28"/>
          <w:szCs w:val="28"/>
        </w:rPr>
        <w:t>Структурным подразделением уполномоченного органа, осуществляющим непосредственное предоставление муниципальной услуги, является</w:t>
      </w:r>
      <w:r w:rsidR="00031A9F">
        <w:rPr>
          <w:rFonts w:ascii="Times New Roman" w:hAnsi="Times New Roman" w:cs="Times New Roman"/>
          <w:sz w:val="28"/>
          <w:szCs w:val="28"/>
        </w:rPr>
        <w:t xml:space="preserve"> администрация Бурлукского сельского поселения.</w:t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42514513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в котором должны быть указаны: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6E388053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lastRenderedPageBreak/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170853D1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</w:t>
      </w:r>
      <w:r w:rsidR="00031A9F" w:rsidRPr="005317AD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Pr="005317AD">
        <w:rPr>
          <w:rFonts w:ascii="Times New Roman" w:hAnsi="Times New Roman" w:cs="Times New Roman"/>
          <w:sz w:val="28"/>
          <w:szCs w:val="28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7CC9A791" w:rsidR="00EA1966" w:rsidRPr="00EA1966" w:rsidRDefault="00EA1966" w:rsidP="00905EA0">
      <w:pPr>
        <w:suppressAutoHyphens w:val="0"/>
        <w:spacing w:after="4" w:line="248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</w:t>
      </w:r>
      <w:r w:rsidRPr="00905EA0">
        <w:rPr>
          <w:rFonts w:ascii="Times New Roman" w:hAnsi="Times New Roman" w:cs="Times New Roman"/>
          <w:sz w:val="28"/>
          <w:szCs w:val="28"/>
        </w:rPr>
        <w:t>утвержденный</w:t>
      </w:r>
      <w:r w:rsidR="00905EA0" w:rsidRPr="00905EA0">
        <w:rPr>
          <w:rFonts w:ascii="Times New Roman" w:hAnsi="Times New Roman" w:cs="Times New Roman"/>
          <w:sz w:val="28"/>
          <w:szCs w:val="28"/>
        </w:rPr>
        <w:t xml:space="preserve"> </w:t>
      </w:r>
      <w:r w:rsidR="00905EA0" w:rsidRPr="00905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утвержденный административный регламент предоставления муниципальных услуг «Установление сервитута в отношении земельного участка, находящегося в муниципальной собственности Бурлукского сельского поселения, и земельного участка, государственная собственность на которой не разграничена, расположенного на территории Бурлукского сельского поселения</w:t>
      </w:r>
      <w:r w:rsidRPr="00905EA0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lastRenderedPageBreak/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4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C14695" w:rsidRPr="000010CB">
        <w:rPr>
          <w:rFonts w:ascii="Times New Roman" w:hAnsi="Times New Roman" w:cs="Times New Roman"/>
          <w:sz w:val="28"/>
          <w:szCs w:val="28"/>
        </w:rPr>
        <w:lastRenderedPageBreak/>
        <w:t>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 xml:space="preserve">3) установление сервитута приведет к невозможности использовать </w:t>
      </w:r>
      <w:r w:rsidRPr="002C7D5D">
        <w:rPr>
          <w:rFonts w:ascii="Times New Roman" w:eastAsia="Calibri" w:hAnsi="Times New Roman" w:cs="Times New Roman"/>
          <w:sz w:val="28"/>
          <w:szCs w:val="28"/>
        </w:rPr>
        <w:lastRenderedPageBreak/>
        <w:t>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56E5DE42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14:paraId="56E73628" w14:textId="24B1A326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</w:t>
      </w:r>
      <w:r w:rsidR="00905EA0">
        <w:rPr>
          <w:sz w:val="28"/>
          <w:szCs w:val="28"/>
        </w:rPr>
        <w:t>очте или через МФЦ – не более 3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21164202" w:rsidR="0022469A" w:rsidRPr="0022469A" w:rsidRDefault="0022469A" w:rsidP="00905EA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</w:t>
      </w:r>
      <w:r w:rsidR="00905EA0">
        <w:rPr>
          <w:rFonts w:ascii="Times New Roman" w:hAnsi="Times New Roman" w:cs="Times New Roman"/>
          <w:sz w:val="28"/>
          <w:szCs w:val="28"/>
        </w:rPr>
        <w:t xml:space="preserve">  </w:t>
      </w:r>
      <w:r w:rsidRPr="0022469A">
        <w:rPr>
          <w:rFonts w:ascii="Times New Roman" w:hAnsi="Times New Roman" w:cs="Times New Roman"/>
          <w:sz w:val="28"/>
          <w:szCs w:val="28"/>
        </w:rPr>
        <w:t>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уполномоченного органа </w:t>
      </w:r>
      <w:r w:rsidRPr="0022469A">
        <w:rPr>
          <w:sz w:val="28"/>
          <w:szCs w:val="28"/>
        </w:rPr>
        <w:lastRenderedPageBreak/>
        <w:t>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10A992CC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r w:rsidR="00A809FF" w:rsidRPr="00031A9F">
        <w:rPr>
          <w:sz w:val="28"/>
          <w:szCs w:val="28"/>
          <w:lang w:val="en-US"/>
        </w:rPr>
        <w:t>http</w:t>
      </w:r>
      <w:r w:rsidR="00A809FF" w:rsidRPr="00031A9F">
        <w:rPr>
          <w:sz w:val="28"/>
          <w:szCs w:val="28"/>
        </w:rPr>
        <w:t>://Бурлукское34.ру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сурдопереводчика и тифлосурдопереводчика;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07009B22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  <w:r w:rsidR="00A809FF" w:rsidRPr="001A5687">
        <w:rPr>
          <w:rFonts w:ascii="Times New Roman" w:hAnsi="Times New Roman" w:cs="Times New Roman"/>
          <w:b/>
          <w:sz w:val="28"/>
          <w:szCs w:val="28"/>
        </w:rPr>
        <w:t>выполнения административных</w:t>
      </w:r>
      <w:r w:rsidRPr="001A5687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6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lastRenderedPageBreak/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5590274B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14:paraId="5CDBC41F" w14:textId="0BFC2FB0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380B354C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1F2B737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5F3712E8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</w:t>
      </w:r>
      <w:r w:rsidR="00A809FF">
        <w:rPr>
          <w:rFonts w:ascii="Times New Roman" w:hAnsi="Times New Roman" w:cs="Times New Roman"/>
          <w:sz w:val="28"/>
          <w:szCs w:val="28"/>
        </w:rPr>
        <w:t>ративной процедуры – не более 2</w:t>
      </w:r>
      <w:r w:rsidRPr="005436F5">
        <w:rPr>
          <w:rFonts w:ascii="Times New Roman" w:hAnsi="Times New Roman" w:cs="Times New Roman"/>
          <w:sz w:val="28"/>
          <w:szCs w:val="28"/>
        </w:rPr>
        <w:t xml:space="preserve">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7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</w:t>
      </w:r>
      <w:r w:rsidRPr="00062B58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8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lastRenderedPageBreak/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75DD9F7E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5D24DB">
        <w:rPr>
          <w:rFonts w:ascii="Times New Roman" w:hAnsi="Times New Roman" w:cs="Times New Roman"/>
          <w:sz w:val="28"/>
          <w:szCs w:val="28"/>
        </w:rPr>
        <w:t>10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</w:t>
      </w:r>
      <w:r w:rsidR="005D24DB" w:rsidRPr="00062B58">
        <w:rPr>
          <w:rFonts w:ascii="Times New Roman" w:hAnsi="Times New Roman" w:cs="Times New Roman"/>
          <w:sz w:val="28"/>
          <w:szCs w:val="28"/>
        </w:rPr>
        <w:t>услуги, всех</w:t>
      </w:r>
      <w:r w:rsidRPr="00062B58">
        <w:rPr>
          <w:rFonts w:ascii="Times New Roman" w:hAnsi="Times New Roman" w:cs="Times New Roman"/>
          <w:sz w:val="28"/>
          <w:szCs w:val="28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03063DCF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5D24DB" w:rsidRPr="00E23775">
        <w:rPr>
          <w:rFonts w:ascii="Times New Roman" w:hAnsi="Times New Roman" w:cs="Times New Roman"/>
          <w:spacing w:val="-1"/>
          <w:sz w:val="28"/>
          <w:szCs w:val="28"/>
        </w:rPr>
        <w:t>проекта,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0F3035C4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08D7E29F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4324E8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BA889" w14:textId="18C013CB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3FF7B" w14:textId="46320E32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765EA" w14:textId="20E5B7ED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CDD5F1" w14:textId="47D272A3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4A8E2" w14:textId="227FFA5E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4B926" w14:textId="74FC8157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FAD79A" w14:textId="7EBE98A1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2632E" w14:textId="4201CB58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E2C882" w14:textId="782A1ED9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EE6DD0" w14:textId="6906504E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C017" w14:textId="4B276537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2C500" w14:textId="55A6C330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9AFCDF" w14:textId="6C48ACB9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171F88" w14:textId="072995DC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6C25B" w14:textId="7574D1B6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9E1D4B" w14:textId="0B6DB0CC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2440C1" w14:textId="6754699C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64685B" w14:textId="77777777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E7FAE9" w14:textId="03DA970C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E14ADF" w14:textId="7D5CDA40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BE56C" w14:textId="77777777" w:rsidR="008E3554" w:rsidRPr="008E3554" w:rsidRDefault="008E3554" w:rsidP="008E3554">
      <w:pPr>
        <w:suppressAutoHyphens w:val="0"/>
        <w:spacing w:after="14" w:line="269" w:lineRule="auto"/>
        <w:ind w:left="10" w:right="308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1 </w:t>
      </w:r>
    </w:p>
    <w:p w14:paraId="5A4D3594" w14:textId="77777777" w:rsidR="008E3554" w:rsidRPr="008E3554" w:rsidRDefault="008E3554" w:rsidP="008E3554">
      <w:pPr>
        <w:suppressAutoHyphens w:val="0"/>
        <w:spacing w:after="14" w:line="269" w:lineRule="auto"/>
        <w:ind w:left="3555" w:right="308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предоставления муниципальной услуги «Установление сервитута в отношении земельного участка» </w:t>
      </w:r>
    </w:p>
    <w:p w14:paraId="1B035B5B" w14:textId="1265408C" w:rsidR="008E3554" w:rsidRPr="008E3554" w:rsidRDefault="008E3554" w:rsidP="008E3554">
      <w:pPr>
        <w:tabs>
          <w:tab w:val="center" w:pos="2201"/>
          <w:tab w:val="right" w:pos="10049"/>
        </w:tabs>
        <w:suppressAutoHyphens w:val="0"/>
        <w:spacing w:after="14" w:line="26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___________________________________________</w:t>
      </w:r>
    </w:p>
    <w:p w14:paraId="6AD469CE" w14:textId="77777777" w:rsidR="008E3554" w:rsidRPr="008E3554" w:rsidRDefault="008E3554" w:rsidP="008E3554">
      <w:pPr>
        <w:suppressAutoHyphens w:val="0"/>
        <w:spacing w:after="13" w:line="269" w:lineRule="auto"/>
        <w:ind w:left="4254" w:right="8" w:firstLine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(полное наименование органа местного самоуправления) </w:t>
      </w:r>
    </w:p>
    <w:p w14:paraId="71EBE311" w14:textId="4C08DCD0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14:paraId="0172FE4A" w14:textId="5E81DC2E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14:paraId="3391FAC8" w14:textId="77777777" w:rsidR="008E3554" w:rsidRPr="008E3554" w:rsidRDefault="008E3554" w:rsidP="008E3554">
      <w:pPr>
        <w:suppressAutoHyphens w:val="0"/>
        <w:spacing w:after="13" w:line="269" w:lineRule="auto"/>
        <w:ind w:left="4254" w:right="660" w:firstLine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(полное наименование юридического лица, организационно-правовая форма юридического </w:t>
      </w:r>
    </w:p>
    <w:p w14:paraId="024E9058" w14:textId="77777777" w:rsidR="008E3554" w:rsidRPr="008E3554" w:rsidRDefault="008E3554" w:rsidP="008E3554">
      <w:pPr>
        <w:suppressAutoHyphens w:val="0"/>
        <w:spacing w:after="13" w:line="269" w:lineRule="auto"/>
        <w:ind w:left="4254" w:right="284" w:firstLine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лица/Ф.И.О. гражданина, индивидуального предпринимателя) </w:t>
      </w:r>
    </w:p>
    <w:p w14:paraId="1B043C1A" w14:textId="371C4B9E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14:paraId="0C826F28" w14:textId="7A9936FE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</w:p>
    <w:p w14:paraId="24C9F48C" w14:textId="77777777" w:rsidR="008E3554" w:rsidRPr="008E3554" w:rsidRDefault="008E3554" w:rsidP="008E3554">
      <w:pPr>
        <w:suppressAutoHyphens w:val="0"/>
        <w:spacing w:after="13" w:line="269" w:lineRule="auto"/>
        <w:ind w:left="4254" w:firstLine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(сведения о государственной регистрации юридического лица в ЕГРЮЛ или индивидуального предпринимателя в ЕГРИП/паспортные данные </w:t>
      </w:r>
    </w:p>
    <w:p w14:paraId="72B75452" w14:textId="77777777" w:rsidR="008E3554" w:rsidRPr="008E3554" w:rsidRDefault="008E3554" w:rsidP="008E3554">
      <w:pPr>
        <w:suppressAutoHyphens w:val="0"/>
        <w:spacing w:after="14" w:line="269" w:lineRule="auto"/>
        <w:ind w:left="10" w:right="308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гражданина, индивидуального предпринимателя) </w:t>
      </w:r>
    </w:p>
    <w:p w14:paraId="7E2AC27D" w14:textId="1E7143B9" w:rsidR="008E3554" w:rsidRPr="008E3554" w:rsidRDefault="008E3554" w:rsidP="008E3554">
      <w:pPr>
        <w:suppressAutoHyphens w:val="0"/>
        <w:spacing w:after="13" w:line="267" w:lineRule="auto"/>
        <w:ind w:left="42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8E3554">
        <w:rPr>
          <w:rFonts w:ascii="Calibri" w:eastAsia="Calibri" w:hAnsi="Calibri" w:cs="Calibri"/>
          <w:color w:val="000000"/>
          <w:sz w:val="20"/>
          <w:szCs w:val="20"/>
          <w:lang w:eastAsia="ru-RU"/>
        </w:rPr>
        <w:t xml:space="preserve"> </w:t>
      </w:r>
    </w:p>
    <w:p w14:paraId="49741ED6" w14:textId="77777777" w:rsidR="008E3554" w:rsidRPr="008E3554" w:rsidRDefault="008E3554" w:rsidP="008E3554">
      <w:pPr>
        <w:suppressAutoHyphens w:val="0"/>
        <w:spacing w:after="13" w:line="267" w:lineRule="auto"/>
        <w:ind w:left="5414" w:right="3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Calibri" w:eastAsia="Calibri" w:hAnsi="Calibri" w:cs="Calibri"/>
          <w:color w:val="000000"/>
          <w:sz w:val="20"/>
          <w:szCs w:val="20"/>
          <w:lang w:eastAsia="ru-RU"/>
        </w:rPr>
        <w:t>(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представителя заявителя) </w:t>
      </w:r>
    </w:p>
    <w:p w14:paraId="06CFC11A" w14:textId="52319C00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14:paraId="6B2FAF40" w14:textId="720A8292" w:rsidR="008E3554" w:rsidRPr="008E3554" w:rsidRDefault="008E3554" w:rsidP="008E3554">
      <w:pPr>
        <w:suppressAutoHyphens w:val="0"/>
        <w:spacing w:after="13" w:line="267" w:lineRule="auto"/>
        <w:ind w:left="42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</w:p>
    <w:p w14:paraId="1F631BEB" w14:textId="77777777" w:rsidR="008E3554" w:rsidRPr="008E3554" w:rsidRDefault="008E3554" w:rsidP="008E3554">
      <w:pPr>
        <w:suppressAutoHyphens w:val="0"/>
        <w:spacing w:after="13" w:line="267" w:lineRule="auto"/>
        <w:ind w:left="5838" w:hanging="15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8E3554">
        <w:rPr>
          <w:rFonts w:ascii="Calibri" w:eastAsia="Calibri" w:hAnsi="Calibri" w:cs="Calibri"/>
          <w:color w:val="000000"/>
          <w:sz w:val="20"/>
          <w:szCs w:val="20"/>
          <w:lang w:eastAsia="ru-RU"/>
        </w:rPr>
        <w:t>р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еквизиты документа, подтверждающего полномочия представителя заявителя) </w:t>
      </w:r>
    </w:p>
    <w:p w14:paraId="2E2A6E37" w14:textId="77777777" w:rsidR="008E3554" w:rsidRPr="008E3554" w:rsidRDefault="008E3554" w:rsidP="008E3554">
      <w:pPr>
        <w:suppressAutoHyphens w:val="0"/>
        <w:spacing w:after="14" w:line="269" w:lineRule="auto"/>
        <w:ind w:left="4067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Почтовый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адрес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(для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связи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с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заявителем 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или представителем заявителя): индекс __________ город__________________________  ул. _________________ д. ______ кв. № ___  </w:t>
      </w:r>
    </w:p>
    <w:p w14:paraId="3832CEFA" w14:textId="0B27F6B6" w:rsidR="008E3554" w:rsidRPr="008E3554" w:rsidRDefault="008E3554" w:rsidP="008E3554">
      <w:pPr>
        <w:suppressAutoHyphens w:val="0"/>
        <w:spacing w:after="14" w:line="269" w:lineRule="auto"/>
        <w:ind w:left="406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телефоны заявителя:________________________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  </w:t>
      </w:r>
    </w:p>
    <w:p w14:paraId="103B270A" w14:textId="2CBA37EB" w:rsidR="008E3554" w:rsidRPr="008E3554" w:rsidRDefault="008E3554" w:rsidP="008E3554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почты________________________</w:t>
      </w:r>
      <w:r w:rsidRPr="008E355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4855526B" w14:textId="77777777" w:rsidR="008E3554" w:rsidRPr="008E3554" w:rsidRDefault="008E3554" w:rsidP="008E3554">
      <w:pPr>
        <w:suppressAutoHyphens w:val="0"/>
        <w:spacing w:after="29" w:line="259" w:lineRule="auto"/>
        <w:ind w:left="430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C47BE06" w14:textId="5A804189" w:rsidR="008E3554" w:rsidRPr="008E3554" w:rsidRDefault="008E3554" w:rsidP="008E3554">
      <w:pPr>
        <w:suppressAutoHyphens w:val="0"/>
        <w:spacing w:after="13" w:line="269" w:lineRule="auto"/>
        <w:ind w:right="-1" w:firstLine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Заявлен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ие</w:t>
      </w:r>
    </w:p>
    <w:p w14:paraId="375195EA" w14:textId="08580DEA" w:rsidR="008E3554" w:rsidRPr="008E3554" w:rsidRDefault="008E3554" w:rsidP="008E3554">
      <w:pPr>
        <w:suppressAutoHyphens w:val="0"/>
        <w:spacing w:after="13" w:line="267" w:lineRule="auto"/>
        <w:ind w:left="2293" w:right="31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заключении соглашения об установлении сервитута</w:t>
      </w:r>
    </w:p>
    <w:p w14:paraId="4FF11284" w14:textId="77777777" w:rsidR="008E3554" w:rsidRPr="008E3554" w:rsidRDefault="008E3554" w:rsidP="008E3554">
      <w:pPr>
        <w:suppressAutoHyphens w:val="0"/>
        <w:spacing w:line="259" w:lineRule="auto"/>
        <w:ind w:left="9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A37DF85" w14:textId="3482ECC1" w:rsidR="008E3554" w:rsidRPr="008E3554" w:rsidRDefault="008E3554" w:rsidP="008E355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Прошу заключить Соглашение об установлении сервитута в отношении земельного участка _______________________________________________________________________ </w:t>
      </w:r>
    </w:p>
    <w:p w14:paraId="6D73E983" w14:textId="6104B8E3" w:rsidR="008E3554" w:rsidRPr="008E3554" w:rsidRDefault="008E3554" w:rsidP="00F52A2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Цель установления сервитута_________________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Сведения о земельном участке или части земельного участка: площадь: ______ кв.м. </w:t>
      </w:r>
    </w:p>
    <w:p w14:paraId="12D23F3A" w14:textId="11793920" w:rsidR="008E3554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Кадастровый номер земельного участка 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</w:p>
    <w:p w14:paraId="1EDF03E9" w14:textId="20F3A139" w:rsidR="00F52A25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Учетный номер части земельного участка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</w:t>
      </w:r>
    </w:p>
    <w:p w14:paraId="05C617C1" w14:textId="42D9755E" w:rsidR="00F52A25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Местоположение земельного участка: город __________, _______________ район, ул. (пр., пер.)</w:t>
      </w:r>
      <w:r w:rsidR="00F52A25" w:rsidRP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</w:p>
    <w:p w14:paraId="366C5643" w14:textId="4E6D80F0" w:rsidR="00F52A25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другие характеристики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 </w:t>
      </w:r>
    </w:p>
    <w:p w14:paraId="0A82E823" w14:textId="58487812" w:rsidR="008E3554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 </w:t>
      </w:r>
    </w:p>
    <w:p w14:paraId="68984000" w14:textId="0C6BB795" w:rsidR="00F52A25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Предполагаемый срок действия сервитута 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</w:t>
      </w:r>
      <w:r w:rsidR="00F52A25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 </w:t>
      </w:r>
    </w:p>
    <w:p w14:paraId="74D5CCA8" w14:textId="657DC09E" w:rsidR="008E3554" w:rsidRPr="008E3554" w:rsidRDefault="00F52A25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Дополнительная информация </w:t>
      </w:r>
      <w:r w:rsidR="008E3554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</w:t>
      </w:r>
      <w:r w:rsidR="008E3554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 </w:t>
      </w:r>
    </w:p>
    <w:p w14:paraId="49193AEC" w14:textId="61A0ED7A" w:rsidR="008E3554" w:rsidRPr="008E3554" w:rsidRDefault="00F52A25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8E3554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_________________________________________________________________________ </w:t>
      </w:r>
    </w:p>
    <w:p w14:paraId="67F64D2B" w14:textId="6ECBCB1C" w:rsidR="008E3554" w:rsidRPr="008E3554" w:rsidRDefault="00F52A25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8E3554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_________________________________________________________________________ </w:t>
      </w:r>
    </w:p>
    <w:p w14:paraId="6EFB57DD" w14:textId="35A85803" w:rsidR="008E3554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</w:t>
      </w:r>
    </w:p>
    <w:p w14:paraId="43A04589" w14:textId="77777777" w:rsidR="00F52A25" w:rsidRDefault="00F52A25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B66B30B" w14:textId="5A4C7E90" w:rsidR="008E3554" w:rsidRPr="008E3554" w:rsidRDefault="008E3554" w:rsidP="00F52A25">
      <w:pPr>
        <w:suppressAutoHyphens w:val="0"/>
        <w:spacing w:after="13" w:line="267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Заявитель: _______________________________________   _________________________ </w:t>
      </w:r>
    </w:p>
    <w:p w14:paraId="6DEF8D47" w14:textId="77777777" w:rsidR="008E3554" w:rsidRPr="008E3554" w:rsidRDefault="008E3554" w:rsidP="008E3554">
      <w:pPr>
        <w:suppressAutoHyphens w:val="0"/>
        <w:spacing w:after="234" w:line="259" w:lineRule="auto"/>
        <w:ind w:left="9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(Ф.И.О., наименование организации)                                                                            (печать, подпись) </w:t>
      </w:r>
    </w:p>
    <w:p w14:paraId="1A0BC64B" w14:textId="77777777" w:rsidR="008E3554" w:rsidRPr="008E3554" w:rsidRDefault="008E3554" w:rsidP="008E3554">
      <w:pPr>
        <w:suppressAutoHyphens w:val="0"/>
        <w:spacing w:after="13" w:line="267" w:lineRule="auto"/>
        <w:ind w:left="944"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«___»__________ 20__ г. </w:t>
      </w:r>
    </w:p>
    <w:p w14:paraId="7538E880" w14:textId="77777777" w:rsidR="00F52A25" w:rsidRDefault="00F52A25" w:rsidP="008E3554">
      <w:pPr>
        <w:suppressAutoHyphens w:val="0"/>
        <w:spacing w:after="13" w:line="267" w:lineRule="auto"/>
        <w:ind w:left="944"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0C2FB7E" w14:textId="3358EAEA" w:rsidR="008E3554" w:rsidRPr="008E3554" w:rsidRDefault="008E3554" w:rsidP="008E3554">
      <w:pPr>
        <w:suppressAutoHyphens w:val="0"/>
        <w:spacing w:after="13" w:line="267" w:lineRule="auto"/>
        <w:ind w:left="944"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заявлению прилагаются: </w:t>
      </w:r>
    </w:p>
    <w:tbl>
      <w:tblPr>
        <w:tblStyle w:val="TableGrid"/>
        <w:tblW w:w="9075" w:type="dxa"/>
        <w:tblInd w:w="312" w:type="dxa"/>
        <w:tblCellMar>
          <w:top w:w="110" w:type="dxa"/>
          <w:left w:w="6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12"/>
        <w:gridCol w:w="5670"/>
        <w:gridCol w:w="264"/>
        <w:gridCol w:w="1156"/>
        <w:gridCol w:w="120"/>
        <w:gridCol w:w="1353"/>
      </w:tblGrid>
      <w:tr w:rsidR="008E3554" w:rsidRPr="00F52A25" w14:paraId="31B0ABCC" w14:textId="77777777" w:rsidTr="008E3554">
        <w:trPr>
          <w:trHeight w:val="1044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9D724" w14:textId="3CE423ED" w:rsidR="008E3554" w:rsidRPr="00F52A25" w:rsidRDefault="008E3554" w:rsidP="008E3554">
            <w:pPr>
              <w:suppressAutoHyphens w:val="0"/>
              <w:spacing w:after="15" w:line="259" w:lineRule="auto"/>
              <w:ind w:left="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№ </w:t>
            </w:r>
          </w:p>
          <w:p w14:paraId="58EF6B13" w14:textId="77777777" w:rsidR="008E3554" w:rsidRPr="00F52A25" w:rsidRDefault="008E3554" w:rsidP="008E3554">
            <w:pPr>
              <w:suppressAutoHyphens w:val="0"/>
              <w:spacing w:line="259" w:lineRule="auto"/>
              <w:ind w:left="36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п/п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BA06D" w14:textId="77777777" w:rsidR="008E3554" w:rsidRPr="00F52A25" w:rsidRDefault="008E3554" w:rsidP="008E3554">
            <w:pPr>
              <w:suppressAutoHyphens w:val="0"/>
              <w:spacing w:line="259" w:lineRule="auto"/>
              <w:ind w:right="5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Наименование документа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65E59" w14:textId="77777777" w:rsidR="008E3554" w:rsidRPr="00F52A25" w:rsidRDefault="008E3554" w:rsidP="008E3554">
            <w:pPr>
              <w:suppressAutoHyphens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Реквизиты документа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E53C6" w14:textId="77777777" w:rsidR="008E3554" w:rsidRPr="00F52A25" w:rsidRDefault="008E3554" w:rsidP="008E3554">
            <w:pPr>
              <w:suppressAutoHyphens w:val="0"/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Количество листов в экземпляре </w:t>
            </w:r>
          </w:p>
        </w:tc>
      </w:tr>
      <w:tr w:rsidR="008E3554" w:rsidRPr="00F52A25" w14:paraId="62840D78" w14:textId="77777777" w:rsidTr="00F52A25">
        <w:trPr>
          <w:trHeight w:val="259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B74EB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143F8" w14:textId="77777777" w:rsidR="008E3554" w:rsidRPr="00F52A25" w:rsidRDefault="008E3554" w:rsidP="008E3554">
            <w:pPr>
              <w:suppressAutoHyphens w:val="0"/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970D0" w14:textId="77777777" w:rsidR="008E3554" w:rsidRPr="00F52A25" w:rsidRDefault="008E3554" w:rsidP="008E3554">
            <w:pPr>
              <w:suppressAutoHyphens w:val="0"/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9AECE" w14:textId="77777777" w:rsidR="008E3554" w:rsidRPr="00F52A25" w:rsidRDefault="008E3554" w:rsidP="008E3554">
            <w:pPr>
              <w:suppressAutoHyphens w:val="0"/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</w:tr>
      <w:tr w:rsidR="008E3554" w:rsidRPr="00F52A25" w14:paraId="578A61DC" w14:textId="77777777" w:rsidTr="00F52A25">
        <w:trPr>
          <w:trHeight w:val="353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59F5D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FACC5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Копия документа, удостоверяющего личность заявителя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53D050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B8998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E3554" w:rsidRPr="00F52A25" w14:paraId="50893C05" w14:textId="77777777" w:rsidTr="00F52A25">
        <w:trPr>
          <w:trHeight w:val="460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9265C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A197C7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Копия документа, удостоверяющего личность представителя заявителя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8669D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56D28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E3554" w:rsidRPr="00F52A25" w14:paraId="2D039892" w14:textId="77777777" w:rsidTr="00F52A25">
        <w:trPr>
          <w:trHeight w:val="436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07744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C3150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Копия документа, подтверждающего полномочия представителя заявителя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C9A17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01789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E3554" w:rsidRPr="00F52A25" w14:paraId="14F37309" w14:textId="77777777" w:rsidTr="00F52A25">
        <w:trPr>
          <w:trHeight w:val="1251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0F38B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9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8C18BE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Схема границ сервитута на кадастровом плане территории с указанием координат характерных точек границ территории - в случае, если планируется использовать часть земельного участка (с использованием системы координат, применяемой при ведении государственного кадастра недвижимости)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DE8D8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A8CAC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E3554" w:rsidRPr="00F52A25" w14:paraId="029C269B" w14:textId="77777777" w:rsidTr="00F52A25">
        <w:trPr>
          <w:trHeight w:val="194"/>
        </w:trPr>
        <w:tc>
          <w:tcPr>
            <w:tcW w:w="90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90DDDC" w14:textId="77777777" w:rsidR="008E3554" w:rsidRPr="00F52A25" w:rsidRDefault="008E3554" w:rsidP="008E3554">
            <w:pPr>
              <w:suppressAutoHyphens w:val="0"/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Иные документы </w:t>
            </w:r>
          </w:p>
        </w:tc>
      </w:tr>
      <w:tr w:rsidR="008E3554" w:rsidRPr="00F52A25" w14:paraId="0CA3170F" w14:textId="77777777" w:rsidTr="008E3554">
        <w:trPr>
          <w:trHeight w:val="768"/>
        </w:trPr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1A814" w14:textId="77777777" w:rsidR="008E3554" w:rsidRPr="00F52A25" w:rsidRDefault="008E3554" w:rsidP="008E3554">
            <w:pPr>
              <w:suppressAutoHyphens w:val="0"/>
              <w:spacing w:line="259" w:lineRule="auto"/>
              <w:ind w:right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9E1B4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4B074" w14:textId="77777777" w:rsidR="008E3554" w:rsidRPr="00F52A25" w:rsidRDefault="008E3554" w:rsidP="008E3554">
            <w:pPr>
              <w:suppressAutoHyphens w:val="0"/>
              <w:spacing w:line="259" w:lineRule="auto"/>
              <w:ind w:left="4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20192" w14:textId="77777777" w:rsidR="008E3554" w:rsidRPr="00F52A25" w:rsidRDefault="008E3554" w:rsidP="008E3554">
            <w:pPr>
              <w:suppressAutoHyphens w:val="0"/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F52A2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7B845D5" w14:textId="77777777" w:rsidR="008E3554" w:rsidRPr="008E3554" w:rsidRDefault="008E3554" w:rsidP="008E3554">
      <w:pPr>
        <w:suppressAutoHyphens w:val="0"/>
        <w:spacing w:after="22" w:line="259" w:lineRule="auto"/>
        <w:ind w:left="37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35BDCBD" w14:textId="77777777" w:rsidR="008E3554" w:rsidRPr="008E3554" w:rsidRDefault="008E3554" w:rsidP="008E3554">
      <w:pPr>
        <w:suppressAutoHyphens w:val="0"/>
        <w:spacing w:after="13" w:line="267" w:lineRule="auto"/>
        <w:ind w:left="361" w:right="311" w:firstLine="7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Мною подтверждается: 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 </w:t>
      </w:r>
    </w:p>
    <w:p w14:paraId="163008C4" w14:textId="77777777" w:rsidR="008E3554" w:rsidRPr="008E3554" w:rsidRDefault="008E3554" w:rsidP="008E3554">
      <w:pPr>
        <w:suppressAutoHyphens w:val="0"/>
        <w:spacing w:after="13" w:line="267" w:lineRule="auto"/>
        <w:ind w:left="361" w:right="311"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19">
        <w:r w:rsidRPr="008E3554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кодексом</w:t>
        </w:r>
      </w:hyperlink>
      <w:hyperlink r:id="rId20">
        <w:r w:rsidRPr="008E3554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Российской Федерации. </w:t>
      </w:r>
    </w:p>
    <w:p w14:paraId="2B7DD434" w14:textId="77777777" w:rsidR="00F52A25" w:rsidRDefault="008E3554" w:rsidP="008E3554">
      <w:pPr>
        <w:suppressAutoHyphens w:val="0"/>
        <w:spacing w:after="13" w:line="267" w:lineRule="auto"/>
        <w:ind w:left="361"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</w:p>
    <w:p w14:paraId="434E7DD4" w14:textId="1321F731" w:rsidR="00F52A25" w:rsidRDefault="00F52A25" w:rsidP="008E3554">
      <w:pPr>
        <w:suppressAutoHyphens w:val="0"/>
        <w:spacing w:after="13" w:line="267" w:lineRule="auto"/>
        <w:ind w:left="361"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                                                             ___________________</w:t>
      </w:r>
      <w:r w:rsidR="008E3554"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</w:p>
    <w:p w14:paraId="4BCD1354" w14:textId="72DB4259" w:rsidR="008E3554" w:rsidRPr="00F52A25" w:rsidRDefault="008E3554" w:rsidP="008E3554">
      <w:pPr>
        <w:suppressAutoHyphens w:val="0"/>
        <w:spacing w:after="13" w:line="267" w:lineRule="auto"/>
        <w:ind w:left="361" w:right="311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 w:rsidR="00F52A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="00F52A25" w:rsidRP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</w:t>
      </w:r>
      <w:r w:rsidRP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(Ф.И.О.)                                                  </w:t>
      </w:r>
      <w:r w:rsid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                         </w:t>
      </w:r>
      <w:r w:rsidRP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</w:t>
      </w:r>
      <w:r w:rsid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                  </w:t>
      </w:r>
      <w:r w:rsidRPr="00F52A2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 (подпись) </w:t>
      </w:r>
    </w:p>
    <w:p w14:paraId="1F3874EA" w14:textId="77777777" w:rsidR="00F52A25" w:rsidRPr="008E3554" w:rsidRDefault="00F52A25" w:rsidP="00F52A25">
      <w:pPr>
        <w:tabs>
          <w:tab w:val="center" w:pos="1654"/>
          <w:tab w:val="center" w:pos="3421"/>
        </w:tabs>
        <w:suppressAutoHyphens w:val="0"/>
        <w:spacing w:after="13" w:line="267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Calibri" w:eastAsia="Calibri" w:hAnsi="Calibri" w:cs="Calibri"/>
          <w:color w:val="000000"/>
          <w:lang w:eastAsia="ru-RU"/>
        </w:rPr>
        <w:tab/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«___»__________ 20__ г. </w:t>
      </w: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53E9FC27" w14:textId="77777777" w:rsidR="00F52A25" w:rsidRPr="008E3554" w:rsidRDefault="00F52A25" w:rsidP="00F52A25">
      <w:pPr>
        <w:suppressAutoHyphens w:val="0"/>
        <w:spacing w:line="259" w:lineRule="auto"/>
        <w:ind w:left="108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56B6C56" w14:textId="77777777" w:rsidR="008E3554" w:rsidRPr="008E3554" w:rsidRDefault="008E3554" w:rsidP="00F52A25">
      <w:pPr>
        <w:suppressAutoHyphens w:val="0"/>
        <w:spacing w:line="259" w:lineRule="auto"/>
        <w:ind w:left="11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E2DBD9C" w14:textId="77777777" w:rsidR="008E3554" w:rsidRDefault="008E3554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E3554" w:rsidSect="00E14C1F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129A" w14:textId="77777777" w:rsidR="002943D4" w:rsidRDefault="002943D4" w:rsidP="00071CF3">
      <w:r>
        <w:separator/>
      </w:r>
    </w:p>
  </w:endnote>
  <w:endnote w:type="continuationSeparator" w:id="0">
    <w:p w14:paraId="78E81808" w14:textId="77777777" w:rsidR="002943D4" w:rsidRDefault="002943D4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8C37F" w14:textId="77777777" w:rsidR="002943D4" w:rsidRDefault="002943D4" w:rsidP="00071CF3">
      <w:r>
        <w:separator/>
      </w:r>
    </w:p>
  </w:footnote>
  <w:footnote w:type="continuationSeparator" w:id="0">
    <w:p w14:paraId="7A21C43D" w14:textId="77777777" w:rsidR="002943D4" w:rsidRDefault="002943D4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609434"/>
      <w:docPartObj>
        <w:docPartGallery w:val="Page Numbers (Top of Page)"/>
        <w:docPartUnique/>
      </w:docPartObj>
    </w:sdtPr>
    <w:sdtContent>
      <w:p w14:paraId="08EDAB99" w14:textId="656A58D7" w:rsidR="008E3554" w:rsidRDefault="008E355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A25">
          <w:rPr>
            <w:noProof/>
          </w:rPr>
          <w:t>21</w:t>
        </w:r>
        <w:r>
          <w:fldChar w:fldCharType="end"/>
        </w:r>
      </w:p>
    </w:sdtContent>
  </w:sdt>
  <w:p w14:paraId="35F18507" w14:textId="77777777" w:rsidR="008E3554" w:rsidRDefault="008E355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6E70"/>
    <w:multiLevelType w:val="hybridMultilevel"/>
    <w:tmpl w:val="FB3CDDA0"/>
    <w:lvl w:ilvl="0" w:tplc="E93AFA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47CC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6A5D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29AD2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CA5FA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E86F8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20889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0E14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A19F4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F469F8"/>
    <w:multiLevelType w:val="hybridMultilevel"/>
    <w:tmpl w:val="BE425AD4"/>
    <w:lvl w:ilvl="0" w:tplc="77BAABD0">
      <w:start w:val="1"/>
      <w:numFmt w:val="decimal"/>
      <w:lvlText w:val="%1."/>
      <w:lvlJc w:val="left"/>
      <w:pPr>
        <w:ind w:left="152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034A"/>
    <w:rsid w:val="00024262"/>
    <w:rsid w:val="0002702F"/>
    <w:rsid w:val="00027957"/>
    <w:rsid w:val="0003021B"/>
    <w:rsid w:val="00031A9F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109B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76A2C"/>
    <w:rsid w:val="00282373"/>
    <w:rsid w:val="00282488"/>
    <w:rsid w:val="00285155"/>
    <w:rsid w:val="00294391"/>
    <w:rsid w:val="002943D4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4F26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24DB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3554"/>
    <w:rsid w:val="008E7FE0"/>
    <w:rsid w:val="0090044C"/>
    <w:rsid w:val="009007A4"/>
    <w:rsid w:val="009023F4"/>
    <w:rsid w:val="00904FF4"/>
    <w:rsid w:val="00905EA0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4FF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67643"/>
    <w:rsid w:val="00A67AF2"/>
    <w:rsid w:val="00A809FF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01A0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15E4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3724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2A25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C8C56186-8BD3-45C6-BF5F-CC181B9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table" w:customStyle="1" w:styleId="TableGrid">
    <w:name w:val="TableGrid"/>
    <w:rsid w:val="008E355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lenieburlyk2007@mail.ru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B2E88CB8B712B9737DC70F538D7A7DC20B347DC75FE7DDB99EB8750862DB36765E782B544DCD4EeAwCK" TargetMode="External"/><Relationship Id="rId20" Type="http://schemas.openxmlformats.org/officeDocument/2006/relationships/hyperlink" Target="consultantplus://offline/ref=E5EA13AEFDF8C203DB06DAB3BAB24ED48B9A24EC3FBE38B6472EA0DEEEFF0C49DFBAF7A6E1CC11FEAC0A925A4FvAT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selenieburlyk2007@mail.ru" TargetMode="External"/><Relationship Id="rId19" Type="http://schemas.openxmlformats.org/officeDocument/2006/relationships/hyperlink" Target="consultantplus://offline/ref=E5EA13AEFDF8C203DB06DAB3BAB24ED48B9A24EC3FBE38B6472EA0DEEEFF0C49DFBAF7A6E1CC11FEAC0A925A4FvAT2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kotovo@mail.ru" TargetMode="External"/><Relationship Id="rId1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8C53-C3E2-45C1-AF20-74F34AF4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8568</Words>
  <Characters>48843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figaro163@outlook.com</cp:lastModifiedBy>
  <cp:revision>4</cp:revision>
  <cp:lastPrinted>2025-12-18T08:24:00Z</cp:lastPrinted>
  <dcterms:created xsi:type="dcterms:W3CDTF">2025-12-18T06:45:00Z</dcterms:created>
  <dcterms:modified xsi:type="dcterms:W3CDTF">2025-12-18T08:25:00Z</dcterms:modified>
</cp:coreProperties>
</file>