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F9" w:rsidRPr="00072DEC" w:rsidRDefault="006D59F9" w:rsidP="001542F3">
      <w:pPr>
        <w:tabs>
          <w:tab w:val="left" w:pos="5954"/>
        </w:tabs>
        <w:jc w:val="center"/>
        <w:rPr>
          <w:b/>
        </w:rPr>
      </w:pPr>
      <w:bookmarkStart w:id="0" w:name="_GoBack"/>
      <w:bookmarkEnd w:id="0"/>
      <w:r w:rsidRPr="00072DEC">
        <w:rPr>
          <w:b/>
        </w:rPr>
        <w:t>СОВЕТ</w:t>
      </w:r>
    </w:p>
    <w:p w:rsidR="006D59F9" w:rsidRPr="00072DEC" w:rsidRDefault="001542F3" w:rsidP="001542F3">
      <w:pPr>
        <w:tabs>
          <w:tab w:val="left" w:pos="5954"/>
        </w:tabs>
        <w:jc w:val="center"/>
        <w:rPr>
          <w:b/>
        </w:rPr>
      </w:pPr>
      <w:r>
        <w:rPr>
          <w:b/>
        </w:rPr>
        <w:t>БУРЛУКСКОГО</w:t>
      </w:r>
      <w:r w:rsidR="006D59F9" w:rsidRPr="00072DEC">
        <w:rPr>
          <w:b/>
        </w:rPr>
        <w:t xml:space="preserve"> СЕЛЬСКОГО ПОСЕЛЕНИЯ</w:t>
      </w:r>
    </w:p>
    <w:p w:rsidR="006D59F9" w:rsidRDefault="006D59F9" w:rsidP="001542F3">
      <w:pPr>
        <w:pBdr>
          <w:bottom w:val="single" w:sz="12" w:space="1" w:color="auto"/>
        </w:pBdr>
        <w:tabs>
          <w:tab w:val="left" w:pos="5954"/>
        </w:tabs>
        <w:jc w:val="center"/>
        <w:rPr>
          <w:b/>
        </w:rPr>
      </w:pPr>
      <w:r w:rsidRPr="00072DEC">
        <w:rPr>
          <w:b/>
        </w:rPr>
        <w:t>КОТОВСКОГО МУНИЦИПАЛЬНОГО РАЙОНА</w:t>
      </w:r>
      <w:r>
        <w:rPr>
          <w:b/>
        </w:rPr>
        <w:t xml:space="preserve"> </w:t>
      </w:r>
      <w:r w:rsidRPr="00072DEC">
        <w:rPr>
          <w:b/>
        </w:rPr>
        <w:t>ВОЛГОГРАДСКОЙ ОБЛАСТИ</w:t>
      </w:r>
    </w:p>
    <w:p w:rsidR="006D59F9" w:rsidRPr="00072DEC" w:rsidRDefault="006D59F9" w:rsidP="001542F3">
      <w:pPr>
        <w:jc w:val="center"/>
      </w:pPr>
    </w:p>
    <w:p w:rsidR="00F93A33" w:rsidRPr="00072DEC" w:rsidRDefault="00F93A33" w:rsidP="00F93A33">
      <w:pPr>
        <w:pStyle w:val="1"/>
        <w:rPr>
          <w:b/>
          <w:bCs/>
          <w:sz w:val="24"/>
          <w:szCs w:val="24"/>
        </w:rPr>
      </w:pPr>
      <w:r w:rsidRPr="00072DEC">
        <w:rPr>
          <w:b/>
          <w:bCs/>
          <w:sz w:val="24"/>
          <w:szCs w:val="24"/>
        </w:rPr>
        <w:t>Р Е Ш Е Н И Е</w:t>
      </w:r>
    </w:p>
    <w:p w:rsidR="00F93A33" w:rsidRPr="00072DEC" w:rsidRDefault="00F93A33" w:rsidP="00F93A33">
      <w:pPr>
        <w:jc w:val="center"/>
      </w:pPr>
    </w:p>
    <w:p w:rsidR="00F93A33" w:rsidRPr="00605687" w:rsidRDefault="00793915" w:rsidP="00F93A33">
      <w:pPr>
        <w:rPr>
          <w:b/>
        </w:rPr>
      </w:pPr>
      <w:r>
        <w:rPr>
          <w:b/>
        </w:rPr>
        <w:t xml:space="preserve">          </w:t>
      </w:r>
      <w:r w:rsidR="00F93A33">
        <w:rPr>
          <w:b/>
        </w:rPr>
        <w:t xml:space="preserve">от </w:t>
      </w:r>
      <w:r w:rsidR="00B60033">
        <w:rPr>
          <w:b/>
        </w:rPr>
        <w:t>2</w:t>
      </w:r>
      <w:r w:rsidR="0041467E">
        <w:rPr>
          <w:b/>
        </w:rPr>
        <w:t>5</w:t>
      </w:r>
      <w:r w:rsidR="00F93A33">
        <w:rPr>
          <w:b/>
        </w:rPr>
        <w:t xml:space="preserve"> </w:t>
      </w:r>
      <w:r w:rsidR="00605687">
        <w:rPr>
          <w:b/>
        </w:rPr>
        <w:t>марта</w:t>
      </w:r>
      <w:r w:rsidR="00F93A33">
        <w:rPr>
          <w:b/>
        </w:rPr>
        <w:t xml:space="preserve"> </w:t>
      </w:r>
      <w:r w:rsidR="00F93A33" w:rsidRPr="008A707F">
        <w:rPr>
          <w:b/>
        </w:rPr>
        <w:t>20</w:t>
      </w:r>
      <w:r w:rsidR="00F93A33">
        <w:rPr>
          <w:b/>
        </w:rPr>
        <w:t>2</w:t>
      </w:r>
      <w:r w:rsidR="00304C1E">
        <w:rPr>
          <w:b/>
        </w:rPr>
        <w:t>6</w:t>
      </w:r>
      <w:r w:rsidR="00F93A33">
        <w:rPr>
          <w:b/>
        </w:rPr>
        <w:t xml:space="preserve"> </w:t>
      </w:r>
      <w:r w:rsidR="00F93A33" w:rsidRPr="008A707F">
        <w:rPr>
          <w:b/>
        </w:rPr>
        <w:t>г</w:t>
      </w:r>
      <w:r w:rsidR="00F93A33" w:rsidRPr="00605687">
        <w:rPr>
          <w:b/>
        </w:rPr>
        <w:t xml:space="preserve">.                                                                                                                  № </w:t>
      </w:r>
      <w:r w:rsidR="0041467E">
        <w:rPr>
          <w:b/>
        </w:rPr>
        <w:t>9/6</w:t>
      </w:r>
    </w:p>
    <w:p w:rsidR="00F93A33" w:rsidRPr="00072DEC" w:rsidRDefault="00F93A33" w:rsidP="00F93A33"/>
    <w:p w:rsidR="00F93A33" w:rsidRDefault="00F93A33" w:rsidP="00F93A33">
      <w:pPr>
        <w:pStyle w:val="1"/>
        <w:rPr>
          <w:b/>
          <w:sz w:val="24"/>
          <w:szCs w:val="24"/>
        </w:rPr>
      </w:pPr>
      <w:r w:rsidRPr="00072DEC">
        <w:rPr>
          <w:b/>
          <w:sz w:val="24"/>
          <w:szCs w:val="24"/>
        </w:rPr>
        <w:t xml:space="preserve">О проведении публичных слушаний по проекту Решения Совета </w:t>
      </w:r>
    </w:p>
    <w:p w:rsidR="00F93A33" w:rsidRDefault="00F93A33" w:rsidP="00F93A33">
      <w:pPr>
        <w:pStyle w:val="1"/>
        <w:rPr>
          <w:b/>
          <w:sz w:val="24"/>
          <w:szCs w:val="24"/>
        </w:rPr>
      </w:pPr>
      <w:r w:rsidRPr="00072D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Бурлукского </w:t>
      </w:r>
      <w:r w:rsidRPr="00072DEC">
        <w:rPr>
          <w:b/>
          <w:sz w:val="24"/>
          <w:szCs w:val="24"/>
        </w:rPr>
        <w:t>сельского поселения  Котовского муниципального района</w:t>
      </w:r>
    </w:p>
    <w:p w:rsidR="00F93A33" w:rsidRDefault="00F93A33" w:rsidP="00F93A33">
      <w:pPr>
        <w:pStyle w:val="1"/>
        <w:rPr>
          <w:b/>
          <w:sz w:val="24"/>
          <w:szCs w:val="24"/>
        </w:rPr>
      </w:pPr>
      <w:r w:rsidRPr="00072DEC">
        <w:rPr>
          <w:b/>
          <w:sz w:val="24"/>
          <w:szCs w:val="24"/>
        </w:rPr>
        <w:t xml:space="preserve"> «Об исполнении бюджета </w:t>
      </w:r>
      <w:r>
        <w:rPr>
          <w:b/>
          <w:sz w:val="24"/>
          <w:szCs w:val="24"/>
        </w:rPr>
        <w:t>Бурлукского</w:t>
      </w:r>
      <w:r w:rsidRPr="00072DEC">
        <w:rPr>
          <w:b/>
          <w:sz w:val="24"/>
          <w:szCs w:val="24"/>
        </w:rPr>
        <w:t xml:space="preserve"> сельского поселения</w:t>
      </w:r>
    </w:p>
    <w:p w:rsidR="00F93A33" w:rsidRPr="00072DEC" w:rsidRDefault="00F93A33" w:rsidP="00F93A33">
      <w:pPr>
        <w:pStyle w:val="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Котовского муниципального района Волгоградской области за 202</w:t>
      </w:r>
      <w:r w:rsidR="007E330E">
        <w:rPr>
          <w:b/>
          <w:sz w:val="24"/>
          <w:szCs w:val="24"/>
        </w:rPr>
        <w:t>5</w:t>
      </w:r>
      <w:r w:rsidRPr="00072DEC">
        <w:rPr>
          <w:b/>
          <w:sz w:val="24"/>
          <w:szCs w:val="24"/>
        </w:rPr>
        <w:t xml:space="preserve"> год»</w:t>
      </w:r>
    </w:p>
    <w:p w:rsidR="00F93A33" w:rsidRPr="00072DEC" w:rsidRDefault="00F93A33" w:rsidP="00F93A33">
      <w:pPr>
        <w:jc w:val="both"/>
        <w:rPr>
          <w:b/>
        </w:rPr>
      </w:pPr>
    </w:p>
    <w:p w:rsidR="00F93A33" w:rsidRPr="00072DEC" w:rsidRDefault="00F93A33" w:rsidP="00F93A33">
      <w:pPr>
        <w:jc w:val="both"/>
      </w:pPr>
    </w:p>
    <w:p w:rsidR="00F93A33" w:rsidRPr="00072DEC" w:rsidRDefault="00F93A33" w:rsidP="00F93A33">
      <w:pPr>
        <w:ind w:firstLine="567"/>
        <w:jc w:val="both"/>
        <w:rPr>
          <w:b/>
        </w:rPr>
      </w:pPr>
      <w:r w:rsidRPr="00072DEC">
        <w:t>В соответствии со ст.</w:t>
      </w:r>
      <w:r>
        <w:t xml:space="preserve">14, ст. </w:t>
      </w:r>
      <w:r w:rsidRPr="00072DEC">
        <w:t>28 Федерального Закона от 06.10.2003 года «Об общих принципах организации  местного самоуправления в Российской Федерации»,</w:t>
      </w:r>
      <w:r>
        <w:t xml:space="preserve"> руководствуясь</w:t>
      </w:r>
      <w:r w:rsidRPr="00072DEC">
        <w:t xml:space="preserve"> Устава  </w:t>
      </w:r>
      <w:r>
        <w:t>Бурлукского</w:t>
      </w:r>
      <w:r w:rsidRPr="00072DEC">
        <w:t xml:space="preserve"> сельского поселения Котовского муниципального района Волгоградской област</w:t>
      </w:r>
      <w:r>
        <w:t xml:space="preserve">и  </w:t>
      </w:r>
      <w:r w:rsidRPr="00072DEC">
        <w:t xml:space="preserve">Совет </w:t>
      </w:r>
      <w:r>
        <w:t>Бурлукского</w:t>
      </w:r>
      <w:r w:rsidRPr="00072DEC">
        <w:t xml:space="preserve"> сельского поселения </w:t>
      </w:r>
    </w:p>
    <w:p w:rsidR="00F93A33" w:rsidRPr="00A01FCF" w:rsidRDefault="00F93A33" w:rsidP="00F93A33">
      <w:pPr>
        <w:jc w:val="center"/>
      </w:pPr>
      <w:r w:rsidRPr="00A01FCF">
        <w:t>РЕШИЛ:</w:t>
      </w:r>
    </w:p>
    <w:p w:rsidR="00F93A33" w:rsidRPr="00072DEC" w:rsidRDefault="00F93A33" w:rsidP="00F93A33">
      <w:pPr>
        <w:ind w:firstLine="567"/>
        <w:jc w:val="center"/>
        <w:rPr>
          <w:b/>
        </w:rPr>
      </w:pPr>
    </w:p>
    <w:p w:rsidR="00F93A33" w:rsidRPr="00072DEC" w:rsidRDefault="00F93A33" w:rsidP="00F93A33">
      <w:pPr>
        <w:ind w:firstLine="567"/>
        <w:jc w:val="both"/>
      </w:pPr>
      <w:r w:rsidRPr="00072DEC">
        <w:t>1.</w:t>
      </w:r>
      <w:r>
        <w:t xml:space="preserve"> Одобрить</w:t>
      </w:r>
      <w:r w:rsidRPr="00072DEC">
        <w:t xml:space="preserve"> проект Решения «Об исполнении бюджета </w:t>
      </w:r>
      <w:r>
        <w:t>Бурлукского</w:t>
      </w:r>
      <w:r w:rsidRPr="00072DEC">
        <w:t xml:space="preserve"> сельского поселения Котовского муниципального района</w:t>
      </w:r>
      <w:r>
        <w:t xml:space="preserve"> Волгоградской области за 202</w:t>
      </w:r>
      <w:r w:rsidR="007E330E">
        <w:t>5</w:t>
      </w:r>
      <w:r w:rsidRPr="00072DEC">
        <w:t xml:space="preserve"> год» (приложение</w:t>
      </w:r>
      <w:r>
        <w:t xml:space="preserve"> </w:t>
      </w:r>
      <w:r w:rsidRPr="00072DEC">
        <w:t>№1).</w:t>
      </w:r>
    </w:p>
    <w:p w:rsidR="00F93A33" w:rsidRPr="00072DEC" w:rsidRDefault="00F93A33" w:rsidP="00F93A33">
      <w:pPr>
        <w:ind w:firstLine="567"/>
        <w:jc w:val="both"/>
      </w:pPr>
      <w:r w:rsidRPr="00072DEC">
        <w:t>2.</w:t>
      </w:r>
      <w:r>
        <w:t xml:space="preserve"> </w:t>
      </w:r>
      <w:r w:rsidRPr="00072DEC">
        <w:t xml:space="preserve">Установить порядок учета предложений по проекту Решения «Об исполнении бюджета </w:t>
      </w:r>
      <w:r>
        <w:t>Бурлукского</w:t>
      </w:r>
      <w:r w:rsidRPr="00072DEC">
        <w:t xml:space="preserve"> сельского поселения Котовского муниципального района</w:t>
      </w:r>
      <w:r>
        <w:t xml:space="preserve"> Волгоградской области за 202</w:t>
      </w:r>
      <w:r w:rsidR="007E330E">
        <w:t>5</w:t>
      </w:r>
      <w:r>
        <w:t xml:space="preserve"> </w:t>
      </w:r>
      <w:r w:rsidRPr="00072DEC">
        <w:t>год» для участия граждан в его обсуждении и проведении по нему  публичных слушаний (приложение №2).</w:t>
      </w:r>
    </w:p>
    <w:p w:rsidR="00F93A33" w:rsidRPr="000E2278" w:rsidRDefault="00F93A33" w:rsidP="00F93A33">
      <w:pPr>
        <w:ind w:firstLine="567"/>
        <w:jc w:val="both"/>
      </w:pPr>
      <w:r w:rsidRPr="000E2278">
        <w:t>3. Назначить публичные слушания по проекту Решения «Об исполнении бюджета Бурлукского сельского поселения Котовского муниципального района за 20</w:t>
      </w:r>
      <w:r>
        <w:t>2</w:t>
      </w:r>
      <w:r w:rsidR="007E330E">
        <w:t>5</w:t>
      </w:r>
      <w:r w:rsidRPr="000E2278">
        <w:t xml:space="preserve"> год» на  </w:t>
      </w:r>
      <w:r w:rsidR="00605687">
        <w:t>2</w:t>
      </w:r>
      <w:r w:rsidR="007E330E">
        <w:t>4</w:t>
      </w:r>
      <w:r w:rsidR="00767BE4">
        <w:t xml:space="preserve"> </w:t>
      </w:r>
      <w:r w:rsidR="007E330E">
        <w:t>апреля</w:t>
      </w:r>
      <w:r w:rsidRPr="000E2278">
        <w:t xml:space="preserve"> 202</w:t>
      </w:r>
      <w:r w:rsidR="00304C1E">
        <w:t>6</w:t>
      </w:r>
      <w:r w:rsidRPr="000E2278">
        <w:t xml:space="preserve"> г. публичные слушания в здании сельского Дома культуры с. Бурлук в 1</w:t>
      </w:r>
      <w:r>
        <w:t>1</w:t>
      </w:r>
      <w:r w:rsidRPr="000E2278">
        <w:t>.00 часов  и с.</w:t>
      </w:r>
      <w:r>
        <w:t xml:space="preserve"> </w:t>
      </w:r>
      <w:r w:rsidRPr="000E2278">
        <w:t>Сосновка 1</w:t>
      </w:r>
      <w:r>
        <w:t>0</w:t>
      </w:r>
      <w:r w:rsidRPr="000E2278">
        <w:t>.00 часов в здании сельского клуба.</w:t>
      </w:r>
    </w:p>
    <w:p w:rsidR="00550FFC" w:rsidRPr="00605687" w:rsidRDefault="00F93A33" w:rsidP="00550FFC">
      <w:pPr>
        <w:ind w:firstLine="709"/>
        <w:jc w:val="both"/>
      </w:pPr>
      <w:r w:rsidRPr="00605687">
        <w:t xml:space="preserve">4. </w:t>
      </w:r>
      <w:r w:rsidR="00550FFC" w:rsidRPr="00605687">
        <w:t>Настоящее решение вступает в силу со дня его официального опубликования путем размещения в сетевом издании «Официальный сайт Бурлукского сельского поселения Котовского муниципального района Волгоградской области» ЭЛ № ФС 77 - 86639 от 22.01.2024 (бурлукское34.рф).</w:t>
      </w:r>
    </w:p>
    <w:p w:rsidR="00F93A33" w:rsidRPr="00605687" w:rsidRDefault="00F93A33" w:rsidP="00550FFC">
      <w:pPr>
        <w:ind w:firstLine="567"/>
        <w:jc w:val="both"/>
      </w:pPr>
    </w:p>
    <w:p w:rsidR="00F93A33" w:rsidRPr="00605687" w:rsidRDefault="00F93A33" w:rsidP="00F93A33">
      <w:pPr>
        <w:jc w:val="both"/>
      </w:pPr>
    </w:p>
    <w:p w:rsidR="00F93A33" w:rsidRPr="00605687" w:rsidRDefault="00F93A33" w:rsidP="00F93A33">
      <w:pPr>
        <w:jc w:val="both"/>
      </w:pPr>
    </w:p>
    <w:p w:rsidR="00767BE4" w:rsidRDefault="00767BE4" w:rsidP="00F93A33">
      <w:pPr>
        <w:jc w:val="both"/>
      </w:pPr>
    </w:p>
    <w:p w:rsidR="00767BE4" w:rsidRDefault="00767BE4" w:rsidP="00F93A33">
      <w:pPr>
        <w:jc w:val="both"/>
      </w:pPr>
    </w:p>
    <w:p w:rsidR="00767BE4" w:rsidRDefault="00767BE4" w:rsidP="00F93A33">
      <w:pPr>
        <w:jc w:val="both"/>
      </w:pPr>
    </w:p>
    <w:p w:rsidR="00767BE4" w:rsidRDefault="00767BE4" w:rsidP="00F93A33">
      <w:pPr>
        <w:jc w:val="both"/>
      </w:pPr>
    </w:p>
    <w:p w:rsidR="00767BE4" w:rsidRDefault="00767BE4" w:rsidP="00F93A33">
      <w:pPr>
        <w:jc w:val="both"/>
      </w:pPr>
    </w:p>
    <w:p w:rsidR="00F93A33" w:rsidRDefault="00F93A33" w:rsidP="00F93A33">
      <w:pPr>
        <w:jc w:val="both"/>
      </w:pP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 xml:space="preserve">Глава Бурлукского </w:t>
      </w: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>сельского поселения</w:t>
      </w: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>Председатель Совета</w:t>
      </w: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 xml:space="preserve">Бурлукского сельского поселения                                                                  </w:t>
      </w:r>
      <w:r>
        <w:rPr>
          <w:b/>
        </w:rPr>
        <w:t>О.И. Манжитова</w:t>
      </w:r>
    </w:p>
    <w:p w:rsidR="00F93A33" w:rsidRPr="007949BA" w:rsidRDefault="00F93A33" w:rsidP="00F93A33">
      <w:pPr>
        <w:ind w:firstLine="709"/>
        <w:jc w:val="both"/>
        <w:rPr>
          <w:b/>
        </w:rPr>
      </w:pPr>
    </w:p>
    <w:p w:rsidR="00F93A33" w:rsidRDefault="00F93A33" w:rsidP="00F93A33"/>
    <w:p w:rsidR="00F93A33" w:rsidRDefault="00F93A33" w:rsidP="00F93A33"/>
    <w:p w:rsidR="00F93A33" w:rsidRDefault="00F93A33" w:rsidP="00F93A33"/>
    <w:p w:rsidR="00CD73FC" w:rsidRDefault="00CD73FC" w:rsidP="00F93A33"/>
    <w:p w:rsidR="00F93A33" w:rsidRDefault="00F93A33" w:rsidP="00F93A33"/>
    <w:p w:rsidR="00F93A33" w:rsidRDefault="00F93A33" w:rsidP="00F93A33"/>
    <w:p w:rsidR="00550FFC" w:rsidRDefault="00550FFC" w:rsidP="00F93A33"/>
    <w:p w:rsidR="006D59F9" w:rsidRPr="00A01FCF" w:rsidRDefault="00CC79BE" w:rsidP="008421D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A01FCF">
        <w:rPr>
          <w:sz w:val="16"/>
          <w:szCs w:val="16"/>
        </w:rPr>
        <w:t xml:space="preserve"> </w:t>
      </w:r>
      <w:r w:rsidR="00A01FCF" w:rsidRPr="00A01FCF">
        <w:rPr>
          <w:sz w:val="16"/>
          <w:szCs w:val="16"/>
        </w:rPr>
        <w:t>Приложение № 1</w:t>
      </w:r>
    </w:p>
    <w:p w:rsidR="00A01FCF" w:rsidRPr="00A01FCF" w:rsidRDefault="00A01FCF" w:rsidP="008421D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к</w:t>
      </w:r>
      <w:r w:rsidRPr="00A01FCF">
        <w:rPr>
          <w:sz w:val="16"/>
          <w:szCs w:val="16"/>
        </w:rPr>
        <w:t xml:space="preserve"> решению Совета </w:t>
      </w:r>
    </w:p>
    <w:p w:rsidR="00A01FCF" w:rsidRPr="00A01FCF" w:rsidRDefault="00A01FCF" w:rsidP="008421D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1542F3">
        <w:rPr>
          <w:sz w:val="16"/>
          <w:szCs w:val="16"/>
        </w:rPr>
        <w:t>Бурлукского</w:t>
      </w:r>
      <w:r w:rsidRPr="00A01FCF">
        <w:rPr>
          <w:sz w:val="16"/>
          <w:szCs w:val="16"/>
        </w:rPr>
        <w:t xml:space="preserve"> сельского </w:t>
      </w:r>
    </w:p>
    <w:p w:rsidR="006D59F9" w:rsidRPr="00605687" w:rsidRDefault="00A01FCF" w:rsidP="00605687">
      <w:pPr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593A6F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</w:t>
      </w:r>
      <w:r w:rsidR="001542F3">
        <w:rPr>
          <w:sz w:val="16"/>
          <w:szCs w:val="16"/>
        </w:rPr>
        <w:t xml:space="preserve">           </w:t>
      </w:r>
      <w:r>
        <w:rPr>
          <w:sz w:val="16"/>
          <w:szCs w:val="16"/>
        </w:rPr>
        <w:t>п</w:t>
      </w:r>
      <w:r w:rsidRPr="00A01FCF">
        <w:rPr>
          <w:sz w:val="16"/>
          <w:szCs w:val="16"/>
        </w:rPr>
        <w:t xml:space="preserve">оселения </w:t>
      </w:r>
      <w:r w:rsidR="003B4A80">
        <w:rPr>
          <w:sz w:val="16"/>
          <w:szCs w:val="16"/>
        </w:rPr>
        <w:t xml:space="preserve"> </w:t>
      </w:r>
      <w:r w:rsidRPr="0040786D">
        <w:rPr>
          <w:sz w:val="16"/>
          <w:szCs w:val="16"/>
        </w:rPr>
        <w:t xml:space="preserve">от </w:t>
      </w:r>
      <w:r w:rsidR="00605687">
        <w:rPr>
          <w:sz w:val="16"/>
          <w:szCs w:val="16"/>
        </w:rPr>
        <w:t>2</w:t>
      </w:r>
      <w:r w:rsidR="0041467E">
        <w:rPr>
          <w:sz w:val="16"/>
          <w:szCs w:val="16"/>
        </w:rPr>
        <w:t>5</w:t>
      </w:r>
      <w:r w:rsidRPr="0040786D">
        <w:rPr>
          <w:sz w:val="16"/>
          <w:szCs w:val="16"/>
        </w:rPr>
        <w:t>.0</w:t>
      </w:r>
      <w:r w:rsidR="00605687">
        <w:rPr>
          <w:sz w:val="16"/>
          <w:szCs w:val="16"/>
        </w:rPr>
        <w:t>3</w:t>
      </w:r>
      <w:r w:rsidRPr="0040786D">
        <w:rPr>
          <w:sz w:val="16"/>
          <w:szCs w:val="16"/>
        </w:rPr>
        <w:t>.20</w:t>
      </w:r>
      <w:r w:rsidR="008973F2">
        <w:rPr>
          <w:sz w:val="16"/>
          <w:szCs w:val="16"/>
        </w:rPr>
        <w:t>2</w:t>
      </w:r>
      <w:r w:rsidR="00AC7993">
        <w:rPr>
          <w:sz w:val="16"/>
          <w:szCs w:val="16"/>
        </w:rPr>
        <w:t>6</w:t>
      </w:r>
      <w:r w:rsidR="00F93A33">
        <w:rPr>
          <w:sz w:val="16"/>
          <w:szCs w:val="16"/>
        </w:rPr>
        <w:t xml:space="preserve"> </w:t>
      </w:r>
      <w:r w:rsidRPr="0040786D">
        <w:rPr>
          <w:sz w:val="16"/>
          <w:szCs w:val="16"/>
        </w:rPr>
        <w:t>г</w:t>
      </w:r>
      <w:r w:rsidRPr="00075EDD">
        <w:rPr>
          <w:sz w:val="16"/>
          <w:szCs w:val="16"/>
        </w:rPr>
        <w:t>.</w:t>
      </w:r>
      <w:r w:rsidR="008B0702" w:rsidRPr="00075EDD">
        <w:rPr>
          <w:sz w:val="16"/>
          <w:szCs w:val="16"/>
        </w:rPr>
        <w:t xml:space="preserve"> </w:t>
      </w:r>
      <w:r w:rsidR="008B0702" w:rsidRPr="00605687">
        <w:rPr>
          <w:sz w:val="16"/>
          <w:szCs w:val="16"/>
        </w:rPr>
        <w:t>№</w:t>
      </w:r>
      <w:r w:rsidRPr="00605687">
        <w:rPr>
          <w:sz w:val="16"/>
          <w:szCs w:val="16"/>
        </w:rPr>
        <w:t xml:space="preserve"> </w:t>
      </w:r>
      <w:r w:rsidR="00605687" w:rsidRPr="00605687">
        <w:rPr>
          <w:sz w:val="16"/>
          <w:szCs w:val="16"/>
        </w:rPr>
        <w:t>9/</w:t>
      </w:r>
      <w:r w:rsidR="0041467E">
        <w:rPr>
          <w:sz w:val="16"/>
          <w:szCs w:val="16"/>
        </w:rPr>
        <w:t>6</w:t>
      </w:r>
    </w:p>
    <w:p w:rsidR="000D50AF" w:rsidRDefault="006D59F9" w:rsidP="000D50AF">
      <w:pPr>
        <w:tabs>
          <w:tab w:val="left" w:pos="595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</w:t>
      </w:r>
    </w:p>
    <w:p w:rsidR="006D59F9" w:rsidRPr="007F7FE0" w:rsidRDefault="006D59F9" w:rsidP="000D50AF">
      <w:pPr>
        <w:tabs>
          <w:tab w:val="left" w:pos="5954"/>
        </w:tabs>
        <w:jc w:val="center"/>
        <w:rPr>
          <w:b/>
          <w:sz w:val="28"/>
          <w:szCs w:val="28"/>
        </w:rPr>
      </w:pPr>
      <w:r w:rsidRPr="007F7FE0">
        <w:rPr>
          <w:b/>
          <w:sz w:val="28"/>
          <w:szCs w:val="28"/>
        </w:rPr>
        <w:t>СОВЕТ</w:t>
      </w:r>
    </w:p>
    <w:p w:rsidR="006D59F9" w:rsidRPr="007F7FE0" w:rsidRDefault="001542F3" w:rsidP="006D59F9">
      <w:pPr>
        <w:tabs>
          <w:tab w:val="left" w:pos="59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БУРЛУКСКОГО</w:t>
      </w:r>
      <w:r w:rsidR="006D59F9" w:rsidRPr="007F7FE0">
        <w:rPr>
          <w:b/>
          <w:sz w:val="28"/>
          <w:szCs w:val="28"/>
        </w:rPr>
        <w:t xml:space="preserve"> СЕЛЬСКОГО ПОСЕЛЕНИЯ</w:t>
      </w:r>
    </w:p>
    <w:p w:rsidR="006D59F9" w:rsidRPr="007F7FE0" w:rsidRDefault="006D59F9" w:rsidP="006D59F9">
      <w:pPr>
        <w:tabs>
          <w:tab w:val="left" w:pos="5954"/>
        </w:tabs>
        <w:jc w:val="center"/>
        <w:rPr>
          <w:b/>
          <w:sz w:val="28"/>
          <w:szCs w:val="28"/>
        </w:rPr>
      </w:pPr>
      <w:r w:rsidRPr="007F7FE0">
        <w:rPr>
          <w:b/>
          <w:sz w:val="28"/>
          <w:szCs w:val="28"/>
        </w:rPr>
        <w:t xml:space="preserve"> КОТОВСКОГО МУНИЦИПАЛЬНОГО РАЙОНА</w:t>
      </w:r>
    </w:p>
    <w:p w:rsidR="006D59F9" w:rsidRPr="007F7FE0" w:rsidRDefault="006D59F9" w:rsidP="006D59F9">
      <w:pPr>
        <w:tabs>
          <w:tab w:val="left" w:pos="5954"/>
        </w:tabs>
        <w:jc w:val="center"/>
        <w:rPr>
          <w:b/>
          <w:sz w:val="28"/>
          <w:szCs w:val="28"/>
        </w:rPr>
      </w:pPr>
      <w:r w:rsidRPr="007F7FE0">
        <w:rPr>
          <w:b/>
          <w:sz w:val="28"/>
          <w:szCs w:val="28"/>
        </w:rPr>
        <w:t>ВОЛГОГРАДСКОЙ ОБЛАСТИ</w:t>
      </w:r>
    </w:p>
    <w:p w:rsidR="006D59F9" w:rsidRPr="00072DEC" w:rsidRDefault="006D59F9" w:rsidP="006D59F9">
      <w:pPr>
        <w:pBdr>
          <w:bottom w:val="single" w:sz="12" w:space="1" w:color="auto"/>
        </w:pBdr>
        <w:tabs>
          <w:tab w:val="left" w:pos="5954"/>
        </w:tabs>
      </w:pPr>
    </w:p>
    <w:p w:rsidR="006D59F9" w:rsidRPr="007F7FE0" w:rsidRDefault="006D59F9" w:rsidP="006D59F9">
      <w:pPr>
        <w:pStyle w:val="1"/>
        <w:rPr>
          <w:bCs/>
          <w:szCs w:val="28"/>
        </w:rPr>
      </w:pPr>
      <w:r w:rsidRPr="007F7FE0">
        <w:rPr>
          <w:bCs/>
          <w:szCs w:val="28"/>
        </w:rPr>
        <w:t>Р Е Ш Е Н И Е</w:t>
      </w:r>
      <w:r w:rsidR="000D50AF">
        <w:rPr>
          <w:bCs/>
          <w:szCs w:val="28"/>
        </w:rPr>
        <w:t xml:space="preserve"> - ПРОЕКТ</w:t>
      </w:r>
    </w:p>
    <w:p w:rsidR="006D59F9" w:rsidRPr="002E5D3D" w:rsidRDefault="006D59F9" w:rsidP="006D59F9"/>
    <w:p w:rsidR="006D59F9" w:rsidRPr="007F7FE0" w:rsidRDefault="006D59F9" w:rsidP="006D59F9">
      <w:pPr>
        <w:pStyle w:val="23"/>
        <w:spacing w:line="240" w:lineRule="auto"/>
        <w:jc w:val="center"/>
        <w:rPr>
          <w:b/>
          <w:sz w:val="28"/>
          <w:szCs w:val="28"/>
        </w:rPr>
      </w:pPr>
      <w:r w:rsidRPr="007F7FE0">
        <w:rPr>
          <w:b/>
          <w:sz w:val="28"/>
          <w:szCs w:val="28"/>
        </w:rPr>
        <w:t xml:space="preserve">«Об исполнении бюджета  </w:t>
      </w:r>
      <w:r w:rsidR="001542F3">
        <w:rPr>
          <w:b/>
          <w:sz w:val="28"/>
          <w:szCs w:val="28"/>
        </w:rPr>
        <w:t>Бурлукского</w:t>
      </w:r>
      <w:r w:rsidRPr="007F7FE0">
        <w:rPr>
          <w:b/>
          <w:sz w:val="28"/>
          <w:szCs w:val="28"/>
        </w:rPr>
        <w:t xml:space="preserve"> сельского поселения</w:t>
      </w:r>
    </w:p>
    <w:p w:rsidR="006D59F9" w:rsidRDefault="006D59F9" w:rsidP="006D59F9">
      <w:pPr>
        <w:pStyle w:val="23"/>
        <w:spacing w:line="240" w:lineRule="auto"/>
        <w:jc w:val="center"/>
        <w:rPr>
          <w:b/>
          <w:sz w:val="28"/>
          <w:szCs w:val="28"/>
        </w:rPr>
      </w:pPr>
      <w:r w:rsidRPr="007F7FE0">
        <w:rPr>
          <w:b/>
          <w:sz w:val="28"/>
          <w:szCs w:val="28"/>
        </w:rPr>
        <w:t>Котовского муниципального райо</w:t>
      </w:r>
      <w:r>
        <w:rPr>
          <w:b/>
          <w:sz w:val="28"/>
          <w:szCs w:val="28"/>
        </w:rPr>
        <w:t>на Волгоградской области за 20</w:t>
      </w:r>
      <w:r w:rsidR="00F93A33">
        <w:rPr>
          <w:b/>
          <w:sz w:val="28"/>
          <w:szCs w:val="28"/>
        </w:rPr>
        <w:t>2</w:t>
      </w:r>
      <w:r w:rsidR="007E330E">
        <w:rPr>
          <w:b/>
          <w:sz w:val="28"/>
          <w:szCs w:val="28"/>
        </w:rPr>
        <w:t>5</w:t>
      </w:r>
      <w:r w:rsidRPr="007F7FE0">
        <w:rPr>
          <w:b/>
          <w:sz w:val="28"/>
          <w:szCs w:val="28"/>
        </w:rPr>
        <w:t>г.»</w:t>
      </w:r>
    </w:p>
    <w:p w:rsidR="001C71CA" w:rsidRDefault="006D59F9" w:rsidP="001C71CA">
      <w:pPr>
        <w:pStyle w:val="2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973F2" w:rsidRDefault="008973F2" w:rsidP="001C71CA">
      <w:pPr>
        <w:pStyle w:val="23"/>
        <w:spacing w:line="240" w:lineRule="auto"/>
        <w:ind w:firstLine="709"/>
        <w:jc w:val="both"/>
        <w:rPr>
          <w:b/>
        </w:rPr>
      </w:pPr>
      <w:r w:rsidRPr="00355CA6">
        <w:t>Рассмотрев  предоставленный после сдачи в Финансовый отдел Администрации Котовского района годовой отчет  об исполнении  местного бюджета за 20</w:t>
      </w:r>
      <w:r w:rsidR="00F93A33">
        <w:t>2</w:t>
      </w:r>
      <w:r w:rsidR="007E330E">
        <w:t>5</w:t>
      </w:r>
      <w:r w:rsidRPr="00355CA6">
        <w:t xml:space="preserve"> год, подготовленный администрацией Бурлукского сельского поселения в соответствии  с единой методикой и стандартами бюджетного учета и бюджетной отчетности, </w:t>
      </w:r>
      <w:r w:rsidR="00D4654F">
        <w:t xml:space="preserve">                                                                                  </w:t>
      </w:r>
      <w:r w:rsidRPr="00D4654F">
        <w:t>Совет Бурлукского сельского поселения</w:t>
      </w:r>
      <w:r w:rsidRPr="00355CA6">
        <w:rPr>
          <w:b/>
        </w:rPr>
        <w:t xml:space="preserve"> </w:t>
      </w:r>
      <w:r w:rsidR="00923FED" w:rsidRPr="00D4654F">
        <w:t>отмечает</w:t>
      </w:r>
      <w:r w:rsidRPr="00D4654F">
        <w:t>:</w:t>
      </w:r>
      <w:r w:rsidRPr="00355CA6">
        <w:rPr>
          <w:b/>
        </w:rPr>
        <w:t xml:space="preserve">  </w:t>
      </w:r>
    </w:p>
    <w:p w:rsidR="007E624D" w:rsidRPr="007E624D" w:rsidRDefault="007E624D" w:rsidP="007E624D">
      <w:pPr>
        <w:shd w:val="clear" w:color="auto" w:fill="FFFFFF"/>
        <w:spacing w:line="312" w:lineRule="exact"/>
        <w:ind w:right="72"/>
        <w:jc w:val="both"/>
      </w:pPr>
      <w:r>
        <w:t xml:space="preserve">           </w:t>
      </w:r>
      <w:r w:rsidR="00923FED" w:rsidRPr="007E624D">
        <w:t xml:space="preserve">В бюджет Бурлукского сельского поселения за 2025 год поступили доходы в сумме -7 721 840,34 руб. при уточненном плане 8 476 178,12 руб. или </w:t>
      </w:r>
      <w:r w:rsidR="003D276E" w:rsidRPr="007E624D">
        <w:t>91</w:t>
      </w:r>
      <w:r w:rsidR="00923FED" w:rsidRPr="007E624D">
        <w:t xml:space="preserve"> %.</w:t>
      </w:r>
    </w:p>
    <w:p w:rsidR="00923FED" w:rsidRPr="007E624D" w:rsidRDefault="00923FED" w:rsidP="007E624D">
      <w:pPr>
        <w:shd w:val="clear" w:color="auto" w:fill="FFFFFF"/>
        <w:spacing w:line="312" w:lineRule="exact"/>
        <w:ind w:right="72"/>
        <w:jc w:val="both"/>
      </w:pPr>
      <w:r w:rsidRPr="003B39E9">
        <w:t xml:space="preserve">Из них собственные доходы – </w:t>
      </w:r>
      <w:r w:rsidR="003D276E">
        <w:t>2 300 654,98</w:t>
      </w:r>
      <w:r w:rsidRPr="003B39E9">
        <w:t xml:space="preserve"> руб. при  годовом плане </w:t>
      </w:r>
      <w:r w:rsidR="003D276E">
        <w:t>2 665 971,33</w:t>
      </w:r>
      <w:r>
        <w:t xml:space="preserve"> </w:t>
      </w:r>
      <w:r w:rsidRPr="003B39E9">
        <w:t xml:space="preserve"> руб. или </w:t>
      </w:r>
      <w:r w:rsidR="00AB79A2">
        <w:t>86</w:t>
      </w:r>
      <w:r w:rsidRPr="003B39E9">
        <w:t xml:space="preserve"> %.</w:t>
      </w:r>
    </w:p>
    <w:p w:rsidR="00923FED" w:rsidRPr="003B39E9" w:rsidRDefault="00923FED" w:rsidP="007E624D">
      <w:pPr>
        <w:shd w:val="clear" w:color="auto" w:fill="FFFFFF"/>
        <w:spacing w:line="312" w:lineRule="exact"/>
        <w:ind w:right="72"/>
        <w:jc w:val="both"/>
      </w:pPr>
      <w:r w:rsidRPr="003B39E9">
        <w:t>Безвозмездных поступлений –</w:t>
      </w:r>
      <w:r w:rsidR="00160AD7">
        <w:t xml:space="preserve"> 5 361 337,65</w:t>
      </w:r>
      <w:r w:rsidRPr="003B39E9">
        <w:t xml:space="preserve"> руб</w:t>
      </w:r>
      <w:r w:rsidR="00160AD7">
        <w:t>.</w:t>
      </w:r>
      <w:r w:rsidRPr="003B39E9">
        <w:t xml:space="preserve">, при  уточненном плане </w:t>
      </w:r>
      <w:r w:rsidR="00160AD7">
        <w:t>5 757 720,49</w:t>
      </w:r>
      <w:r w:rsidRPr="003B39E9">
        <w:t xml:space="preserve"> руб</w:t>
      </w:r>
      <w:r w:rsidR="00160AD7">
        <w:t>. или 93%</w:t>
      </w:r>
      <w:r w:rsidRPr="003B39E9">
        <w:t>.</w:t>
      </w:r>
    </w:p>
    <w:p w:rsidR="00923FED" w:rsidRPr="003B39E9" w:rsidRDefault="00923FED" w:rsidP="007E624D">
      <w:pPr>
        <w:shd w:val="clear" w:color="auto" w:fill="FFFFFF"/>
        <w:spacing w:line="312" w:lineRule="exact"/>
        <w:ind w:right="72"/>
        <w:jc w:val="both"/>
      </w:pPr>
      <w:r w:rsidRPr="003B39E9">
        <w:t>Из общей суммы доходов дотация:</w:t>
      </w:r>
      <w:r w:rsidR="007E624D">
        <w:t xml:space="preserve"> </w:t>
      </w:r>
      <w:r w:rsidRPr="003B39E9">
        <w:t>на выравнивание  бюджетной обеспеченности составила: по плану</w:t>
      </w:r>
      <w:r w:rsidR="00160AD7">
        <w:t xml:space="preserve"> </w:t>
      </w:r>
      <w:r w:rsidRPr="003B39E9">
        <w:t>-</w:t>
      </w:r>
      <w:r w:rsidR="00160AD7">
        <w:t xml:space="preserve"> 977 000</w:t>
      </w:r>
      <w:r>
        <w:t>,00</w:t>
      </w:r>
      <w:r w:rsidRPr="003B39E9">
        <w:t xml:space="preserve"> руб</w:t>
      </w:r>
      <w:r w:rsidR="00160AD7">
        <w:t>.</w:t>
      </w:r>
      <w:r w:rsidRPr="003B39E9">
        <w:t xml:space="preserve">, фактически поступило </w:t>
      </w:r>
      <w:r w:rsidR="00160AD7">
        <w:t>814 167,00</w:t>
      </w:r>
      <w:r w:rsidRPr="003B39E9">
        <w:t xml:space="preserve"> руб</w:t>
      </w:r>
      <w:r w:rsidR="00160AD7">
        <w:t>.</w:t>
      </w:r>
      <w:r w:rsidRPr="003B39E9">
        <w:t xml:space="preserve">  или  </w:t>
      </w:r>
      <w:r>
        <w:t>83,3</w:t>
      </w:r>
      <w:r w:rsidRPr="003B39E9">
        <w:t xml:space="preserve"> % к бюджетным назначениям.</w:t>
      </w:r>
    </w:p>
    <w:p w:rsidR="00923FED" w:rsidRPr="003B39E9" w:rsidRDefault="00923FED" w:rsidP="007E624D">
      <w:pPr>
        <w:shd w:val="clear" w:color="auto" w:fill="FFFFFF"/>
        <w:spacing w:line="312" w:lineRule="exact"/>
        <w:ind w:right="72"/>
        <w:jc w:val="both"/>
      </w:pPr>
      <w:r w:rsidRPr="003B39E9">
        <w:t xml:space="preserve">Субвенций бюджету поселения поступило </w:t>
      </w:r>
      <w:r>
        <w:t>1</w:t>
      </w:r>
      <w:r w:rsidR="00160AD7">
        <w:t>08 300,00</w:t>
      </w:r>
      <w:r w:rsidRPr="003B39E9">
        <w:t xml:space="preserve"> руб</w:t>
      </w:r>
      <w:r w:rsidR="00160AD7">
        <w:t xml:space="preserve">. </w:t>
      </w:r>
      <w:r w:rsidRPr="003B39E9">
        <w:t xml:space="preserve">или </w:t>
      </w:r>
      <w:r>
        <w:t>100</w:t>
      </w:r>
      <w:r w:rsidRPr="003B39E9">
        <w:t xml:space="preserve"> % к годовым бюджетным назначениям.</w:t>
      </w:r>
    </w:p>
    <w:p w:rsidR="0007202A" w:rsidRPr="003B39E9" w:rsidRDefault="00923FED" w:rsidP="007E624D">
      <w:pPr>
        <w:shd w:val="clear" w:color="auto" w:fill="FFFFFF"/>
        <w:spacing w:line="312" w:lineRule="exact"/>
        <w:ind w:right="72"/>
        <w:jc w:val="both"/>
      </w:pPr>
      <w:r w:rsidRPr="003B39E9">
        <w:t>Прочих межбюджетных  трансфертов, передаваемы</w:t>
      </w:r>
      <w:r w:rsidR="00160AD7">
        <w:t>х</w:t>
      </w:r>
      <w:r w:rsidRPr="003B39E9">
        <w:t xml:space="preserve"> бюджетам сельских поселений поступило </w:t>
      </w:r>
      <w:r w:rsidR="0007202A">
        <w:t>3 886 090,49</w:t>
      </w:r>
      <w:r w:rsidRPr="003B39E9">
        <w:t xml:space="preserve"> рублей </w:t>
      </w:r>
      <w:r w:rsidR="0007202A" w:rsidRPr="003B39E9">
        <w:t xml:space="preserve">или </w:t>
      </w:r>
      <w:r w:rsidR="0007202A">
        <w:t>100</w:t>
      </w:r>
      <w:r w:rsidR="0007202A" w:rsidRPr="003B39E9">
        <w:t xml:space="preserve"> % к годовым бюджетным назначениям.</w:t>
      </w:r>
    </w:p>
    <w:p w:rsidR="00923FED" w:rsidRDefault="00923FED" w:rsidP="007E624D">
      <w:pPr>
        <w:shd w:val="clear" w:color="auto" w:fill="FFFFFF"/>
        <w:spacing w:line="312" w:lineRule="exact"/>
        <w:ind w:right="72"/>
        <w:jc w:val="both"/>
      </w:pPr>
      <w:r w:rsidRPr="003B39E9">
        <w:t>Межбюджетные трансферты</w:t>
      </w:r>
      <w:r w:rsidR="00160AD7">
        <w:t xml:space="preserve"> поступили в сумме</w:t>
      </w:r>
      <w:r w:rsidRPr="003B39E9">
        <w:rPr>
          <w:b/>
        </w:rPr>
        <w:t xml:space="preserve"> </w:t>
      </w:r>
      <w:r w:rsidR="00160AD7" w:rsidRPr="0007202A">
        <w:t>241 696,16</w:t>
      </w:r>
      <w:r w:rsidRPr="003B39E9">
        <w:t xml:space="preserve"> руб</w:t>
      </w:r>
      <w:r w:rsidR="00160AD7">
        <w:t>.</w:t>
      </w:r>
      <w:r w:rsidRPr="003B39E9">
        <w:t xml:space="preserve"> </w:t>
      </w:r>
      <w:r w:rsidR="0007202A">
        <w:t xml:space="preserve">при уточненном плане 473 278,00 руб. </w:t>
      </w:r>
      <w:r w:rsidRPr="003B39E9">
        <w:t xml:space="preserve">или </w:t>
      </w:r>
      <w:r w:rsidR="0007202A">
        <w:t>51%.</w:t>
      </w:r>
    </w:p>
    <w:p w:rsidR="0007202A" w:rsidRPr="003B39E9" w:rsidRDefault="0007202A" w:rsidP="007E624D">
      <w:pPr>
        <w:shd w:val="clear" w:color="auto" w:fill="FFFFFF"/>
        <w:spacing w:line="312" w:lineRule="exact"/>
        <w:ind w:right="72"/>
        <w:jc w:val="both"/>
        <w:rPr>
          <w:b/>
          <w:bCs/>
        </w:rPr>
      </w:pPr>
      <w:r>
        <w:t>Прочих безвозмездных поступлений поступило 311 084,00 руб. при плане 313052,00 рублей или 99%.</w:t>
      </w:r>
    </w:p>
    <w:p w:rsidR="00923FED" w:rsidRPr="003B39E9" w:rsidRDefault="007E624D" w:rsidP="007E624D">
      <w:pPr>
        <w:shd w:val="clear" w:color="auto" w:fill="FFFFFF"/>
        <w:spacing w:line="312" w:lineRule="exact"/>
        <w:ind w:right="72"/>
        <w:jc w:val="both"/>
      </w:pPr>
      <w:r>
        <w:t xml:space="preserve">           </w:t>
      </w:r>
      <w:r w:rsidR="00923FED" w:rsidRPr="003B39E9">
        <w:t xml:space="preserve">По расходам исполнение бюджета поселения составило </w:t>
      </w:r>
      <w:r w:rsidR="00C061A9">
        <w:t>7 741 604,74</w:t>
      </w:r>
      <w:r w:rsidR="00923FED" w:rsidRPr="003B39E9">
        <w:t xml:space="preserve"> рублей или </w:t>
      </w:r>
      <w:r w:rsidR="00FD7015">
        <w:t>83</w:t>
      </w:r>
      <w:r w:rsidR="00923FED" w:rsidRPr="003B39E9">
        <w:t xml:space="preserve"> % к годовым бюджетным назначениям в сумме </w:t>
      </w:r>
      <w:r w:rsidR="00C061A9">
        <w:t xml:space="preserve"> 9 280 000,96 </w:t>
      </w:r>
      <w:r w:rsidR="00923FED" w:rsidRPr="003B39E9">
        <w:t>рублей. Из них: общегосударственные -</w:t>
      </w:r>
      <w:r w:rsidR="00FD7015">
        <w:t>2</w:t>
      </w:r>
      <w:r w:rsidR="00D4654F">
        <w:t> </w:t>
      </w:r>
      <w:r w:rsidR="00FD7015">
        <w:t>973</w:t>
      </w:r>
      <w:r w:rsidR="00D4654F">
        <w:t xml:space="preserve"> </w:t>
      </w:r>
      <w:r w:rsidR="00FD7015">
        <w:t>077,48</w:t>
      </w:r>
      <w:r w:rsidR="00923FED" w:rsidRPr="003B39E9">
        <w:t xml:space="preserve"> рублей,</w:t>
      </w:r>
      <w:r>
        <w:t xml:space="preserve"> </w:t>
      </w:r>
      <w:r w:rsidR="00923FED" w:rsidRPr="003B39E9">
        <w:t xml:space="preserve">национальная оборона </w:t>
      </w:r>
      <w:r w:rsidR="00D4654F">
        <w:t>–</w:t>
      </w:r>
      <w:r w:rsidR="00FD7015">
        <w:t xml:space="preserve"> 106</w:t>
      </w:r>
      <w:r w:rsidR="00D4654F">
        <w:t xml:space="preserve"> </w:t>
      </w:r>
      <w:r w:rsidR="00FD7015">
        <w:t>100,00</w:t>
      </w:r>
      <w:r w:rsidR="00923FED" w:rsidRPr="003B39E9">
        <w:t xml:space="preserve"> тыс. рублей,</w:t>
      </w:r>
      <w:r>
        <w:t xml:space="preserve"> </w:t>
      </w:r>
      <w:r w:rsidR="00923FED" w:rsidRPr="003B39E9">
        <w:t>национальная  безопасность</w:t>
      </w:r>
      <w:r w:rsidR="00FD7015">
        <w:t xml:space="preserve"> </w:t>
      </w:r>
      <w:r w:rsidR="00D4654F">
        <w:t>–</w:t>
      </w:r>
      <w:r w:rsidR="00FD7015">
        <w:t xml:space="preserve"> 341</w:t>
      </w:r>
      <w:r w:rsidR="00D4654F">
        <w:t xml:space="preserve"> </w:t>
      </w:r>
      <w:r w:rsidR="00FD7015">
        <w:t>452,67</w:t>
      </w:r>
      <w:r w:rsidR="00923FED" w:rsidRPr="003B39E9">
        <w:t xml:space="preserve"> тыс. рублей,</w:t>
      </w:r>
      <w:r>
        <w:t xml:space="preserve"> </w:t>
      </w:r>
      <w:r w:rsidR="00923FED" w:rsidRPr="003B39E9">
        <w:t>дорожное хозяйство</w:t>
      </w:r>
      <w:r w:rsidR="00FD7015">
        <w:t xml:space="preserve"> </w:t>
      </w:r>
      <w:r w:rsidR="00BE5112">
        <w:t>–</w:t>
      </w:r>
      <w:r w:rsidR="00923FED" w:rsidRPr="003B39E9">
        <w:t xml:space="preserve"> </w:t>
      </w:r>
      <w:r w:rsidR="00BE5112">
        <w:t>671 026,28</w:t>
      </w:r>
      <w:r w:rsidR="00923FED" w:rsidRPr="003B39E9">
        <w:t xml:space="preserve"> рублей,</w:t>
      </w:r>
      <w:r>
        <w:t xml:space="preserve"> </w:t>
      </w:r>
      <w:r w:rsidR="00923FED" w:rsidRPr="003B39E9">
        <w:t xml:space="preserve">жилищно-коммунальное хозяйство </w:t>
      </w:r>
      <w:r w:rsidR="00BE5112">
        <w:t>– 1</w:t>
      </w:r>
      <w:r w:rsidR="00D4654F">
        <w:t> </w:t>
      </w:r>
      <w:r w:rsidR="00BE5112">
        <w:t>021</w:t>
      </w:r>
      <w:r w:rsidR="00D4654F">
        <w:t xml:space="preserve"> </w:t>
      </w:r>
      <w:r w:rsidR="00BE5112">
        <w:t>717,00</w:t>
      </w:r>
      <w:r w:rsidR="00923FED" w:rsidRPr="003B39E9">
        <w:t xml:space="preserve"> рублей,</w:t>
      </w:r>
      <w:r>
        <w:t xml:space="preserve"> </w:t>
      </w:r>
      <w:r w:rsidR="00923FED" w:rsidRPr="003B39E9">
        <w:t xml:space="preserve">культура  – </w:t>
      </w:r>
      <w:r w:rsidR="00BE5112">
        <w:t>1 638 881,71</w:t>
      </w:r>
      <w:r w:rsidR="00923FED" w:rsidRPr="003B39E9">
        <w:t xml:space="preserve"> рублей,</w:t>
      </w:r>
      <w:r>
        <w:t xml:space="preserve"> </w:t>
      </w:r>
      <w:r w:rsidR="00923FED" w:rsidRPr="003B39E9">
        <w:t>социальная политика -</w:t>
      </w:r>
      <w:r w:rsidR="00BE5112">
        <w:t>6 000,00</w:t>
      </w:r>
      <w:r w:rsidR="00D4654F">
        <w:t xml:space="preserve"> </w:t>
      </w:r>
      <w:r w:rsidR="00923FED" w:rsidRPr="003B39E9">
        <w:t>рублей.</w:t>
      </w:r>
    </w:p>
    <w:p w:rsidR="00923FED" w:rsidRDefault="00923FED" w:rsidP="007E624D">
      <w:pPr>
        <w:shd w:val="clear" w:color="auto" w:fill="FFFFFF"/>
        <w:spacing w:line="312" w:lineRule="exact"/>
        <w:ind w:right="72"/>
        <w:jc w:val="both"/>
      </w:pPr>
      <w:r>
        <w:t>Дефицит</w:t>
      </w:r>
      <w:r w:rsidRPr="003B39E9">
        <w:t xml:space="preserve"> бюджета  на конец года сложился в сумме</w:t>
      </w:r>
      <w:r w:rsidR="00BE5112">
        <w:t xml:space="preserve"> 803 822,84</w:t>
      </w:r>
      <w:r w:rsidRPr="003B39E9">
        <w:t xml:space="preserve"> рублей.</w:t>
      </w:r>
    </w:p>
    <w:p w:rsidR="00D4654F" w:rsidRPr="00D4654F" w:rsidRDefault="00D4654F" w:rsidP="007E624D">
      <w:pPr>
        <w:shd w:val="clear" w:color="auto" w:fill="FFFFFF"/>
        <w:spacing w:line="312" w:lineRule="exact"/>
        <w:ind w:right="72"/>
        <w:jc w:val="both"/>
      </w:pPr>
      <w:r w:rsidRPr="00D4654F">
        <w:t>Совет Бурлукского сельского поселения решил:</w:t>
      </w:r>
    </w:p>
    <w:p w:rsidR="008973F2" w:rsidRPr="00355CA6" w:rsidRDefault="00D4654F" w:rsidP="007E624D">
      <w:pPr>
        <w:ind w:firstLine="708"/>
        <w:jc w:val="both"/>
      </w:pPr>
      <w:r>
        <w:t>1</w:t>
      </w:r>
      <w:r w:rsidR="007E624D">
        <w:t>.</w:t>
      </w:r>
      <w:r w:rsidR="00FB7C6C">
        <w:t xml:space="preserve"> </w:t>
      </w:r>
      <w:r w:rsidR="008973F2" w:rsidRPr="00355CA6">
        <w:t>Утвердить   отчет об исполнении бюджета Бурлукского сельского поселения  за 20</w:t>
      </w:r>
      <w:r w:rsidR="00F93A33">
        <w:t>2</w:t>
      </w:r>
      <w:r w:rsidR="007E330E">
        <w:t>5</w:t>
      </w:r>
      <w:r w:rsidR="008973F2" w:rsidRPr="00355CA6">
        <w:t xml:space="preserve"> год  с учетом дотации на выравнивание уровня бюджетной обеспеченности и субсидии на сбалансированность по доходам в сумме </w:t>
      </w:r>
      <w:r w:rsidR="001C71CA">
        <w:rPr>
          <w:b/>
        </w:rPr>
        <w:t>7</w:t>
      </w:r>
      <w:r w:rsidR="00E1676B">
        <w:rPr>
          <w:b/>
        </w:rPr>
        <w:t> 721 840,34</w:t>
      </w:r>
      <w:r w:rsidR="008973F2" w:rsidRPr="00355CA6">
        <w:rPr>
          <w:b/>
        </w:rPr>
        <w:t xml:space="preserve"> </w:t>
      </w:r>
      <w:r w:rsidR="008973F2" w:rsidRPr="00355CA6">
        <w:t xml:space="preserve"> руб</w:t>
      </w:r>
      <w:r w:rsidR="00923FED">
        <w:t>лей</w:t>
      </w:r>
      <w:r w:rsidR="008973F2" w:rsidRPr="00355CA6">
        <w:t xml:space="preserve"> при плане </w:t>
      </w:r>
      <w:r w:rsidR="00E1676B" w:rsidRPr="00E1676B">
        <w:rPr>
          <w:b/>
        </w:rPr>
        <w:t>8 476 178,12</w:t>
      </w:r>
      <w:r w:rsidR="00F93A33">
        <w:rPr>
          <w:b/>
        </w:rPr>
        <w:t xml:space="preserve"> </w:t>
      </w:r>
      <w:r w:rsidR="008973F2" w:rsidRPr="00355CA6">
        <w:t>руб</w:t>
      </w:r>
      <w:r w:rsidR="00923FED">
        <w:t>лей</w:t>
      </w:r>
      <w:r w:rsidR="008973F2" w:rsidRPr="00355CA6">
        <w:t xml:space="preserve">, и по  расходам в сумме </w:t>
      </w:r>
      <w:r w:rsidR="00F93A33">
        <w:rPr>
          <w:b/>
        </w:rPr>
        <w:t xml:space="preserve"> </w:t>
      </w:r>
      <w:r w:rsidR="001C71CA">
        <w:rPr>
          <w:b/>
        </w:rPr>
        <w:t>7</w:t>
      </w:r>
      <w:r w:rsidR="00E1676B">
        <w:rPr>
          <w:b/>
        </w:rPr>
        <w:t> 741 604,74</w:t>
      </w:r>
      <w:r w:rsidR="001C71CA">
        <w:rPr>
          <w:b/>
        </w:rPr>
        <w:t xml:space="preserve"> </w:t>
      </w:r>
      <w:r w:rsidR="008973F2" w:rsidRPr="00355CA6">
        <w:t>руб</w:t>
      </w:r>
      <w:r w:rsidR="00923FED">
        <w:t>лей</w:t>
      </w:r>
      <w:r w:rsidR="008973F2" w:rsidRPr="00355CA6">
        <w:t xml:space="preserve"> при плане </w:t>
      </w:r>
      <w:r w:rsidR="00E1676B" w:rsidRPr="00E1676B">
        <w:rPr>
          <w:b/>
        </w:rPr>
        <w:t>9 280 000,96</w:t>
      </w:r>
      <w:r w:rsidR="00767BE4">
        <w:rPr>
          <w:b/>
        </w:rPr>
        <w:t xml:space="preserve"> </w:t>
      </w:r>
      <w:r w:rsidR="008973F2" w:rsidRPr="00355CA6">
        <w:t>руб</w:t>
      </w:r>
      <w:r w:rsidR="00923FED">
        <w:t>лей</w:t>
      </w:r>
      <w:r w:rsidR="008973F2" w:rsidRPr="00355CA6">
        <w:t xml:space="preserve">, а так же при  численности  муниципальных служащих – </w:t>
      </w:r>
      <w:r w:rsidR="008973F2">
        <w:t>3</w:t>
      </w:r>
      <w:r w:rsidR="008973F2" w:rsidRPr="00355CA6">
        <w:t xml:space="preserve"> чел., затрат</w:t>
      </w:r>
      <w:r w:rsidR="007E624D">
        <w:t>ы</w:t>
      </w:r>
      <w:r w:rsidR="008973F2" w:rsidRPr="00355CA6">
        <w:t xml:space="preserve"> на их денежное содержание – </w:t>
      </w:r>
      <w:r w:rsidR="001C71CA">
        <w:rPr>
          <w:b/>
        </w:rPr>
        <w:t>1</w:t>
      </w:r>
      <w:r w:rsidR="00304C1E">
        <w:rPr>
          <w:b/>
        </w:rPr>
        <w:t> 355 670,53</w:t>
      </w:r>
      <w:r w:rsidR="008973F2" w:rsidRPr="00A14A62">
        <w:t xml:space="preserve"> руб</w:t>
      </w:r>
      <w:r w:rsidR="00923FED">
        <w:t>лей,</w:t>
      </w:r>
      <w:r w:rsidR="008973F2" w:rsidRPr="00A14A62">
        <w:t xml:space="preserve"> </w:t>
      </w:r>
      <w:r w:rsidR="008973F2" w:rsidRPr="00A14A62">
        <w:lastRenderedPageBreak/>
        <w:t>затрат</w:t>
      </w:r>
      <w:r w:rsidR="007E624D">
        <w:t>ы</w:t>
      </w:r>
      <w:r w:rsidR="008973F2" w:rsidRPr="00A14A62">
        <w:t xml:space="preserve"> на содержание работников </w:t>
      </w:r>
      <w:r>
        <w:t xml:space="preserve"> </w:t>
      </w:r>
      <w:r w:rsidR="008973F2" w:rsidRPr="00A14A62">
        <w:t>учреждения культуры</w:t>
      </w:r>
      <w:r>
        <w:t xml:space="preserve"> численностью 3 чел. </w:t>
      </w:r>
      <w:r w:rsidR="008973F2" w:rsidRPr="00A14A62">
        <w:t xml:space="preserve"> </w:t>
      </w:r>
      <w:r w:rsidRPr="00A14A62">
        <w:t>С</w:t>
      </w:r>
      <w:r w:rsidR="008973F2" w:rsidRPr="00A14A62">
        <w:t>оставили</w:t>
      </w:r>
      <w:r>
        <w:t xml:space="preserve">                       </w:t>
      </w:r>
      <w:r w:rsidR="008973F2" w:rsidRPr="00A14A62">
        <w:t xml:space="preserve">  </w:t>
      </w:r>
      <w:r w:rsidR="00304C1E" w:rsidRPr="00304C1E">
        <w:rPr>
          <w:b/>
        </w:rPr>
        <w:t>964 576,82</w:t>
      </w:r>
      <w:r w:rsidR="008973F2" w:rsidRPr="00A14A62">
        <w:t xml:space="preserve">  руб</w:t>
      </w:r>
      <w:r w:rsidR="00923FED">
        <w:t>лей</w:t>
      </w:r>
      <w:r w:rsidR="008973F2" w:rsidRPr="00355CA6">
        <w:t>.</w:t>
      </w:r>
    </w:p>
    <w:p w:rsidR="001C71CA" w:rsidRPr="005316D4" w:rsidRDefault="008973F2" w:rsidP="001C71CA">
      <w:pPr>
        <w:ind w:firstLine="567"/>
        <w:jc w:val="both"/>
        <w:rPr>
          <w:b/>
        </w:rPr>
      </w:pPr>
      <w:r w:rsidRPr="00355CA6">
        <w:t xml:space="preserve">  </w:t>
      </w:r>
      <w:r w:rsidR="00D4654F">
        <w:t>2</w:t>
      </w:r>
      <w:r w:rsidRPr="00355CA6">
        <w:t xml:space="preserve">. Установить, </w:t>
      </w:r>
      <w:r w:rsidRPr="008973F2">
        <w:t xml:space="preserve">что </w:t>
      </w:r>
      <w:r>
        <w:t>р</w:t>
      </w:r>
      <w:r w:rsidRPr="008973F2">
        <w:t>ешение</w:t>
      </w:r>
      <w:r w:rsidR="001C71CA" w:rsidRPr="001C71CA">
        <w:rPr>
          <w:bCs/>
        </w:rPr>
        <w:t xml:space="preserve"> </w:t>
      </w:r>
      <w:r w:rsidR="001C71CA" w:rsidRPr="005316D4">
        <w:rPr>
          <w:bCs/>
        </w:rPr>
        <w:t xml:space="preserve">подлежит </w:t>
      </w:r>
      <w:r w:rsidR="001C71CA" w:rsidRPr="005316D4">
        <w:t>опубликованию (</w:t>
      </w:r>
      <w:r w:rsidR="001C71CA" w:rsidRPr="005316D4">
        <w:rPr>
          <w:bCs/>
        </w:rPr>
        <w:t xml:space="preserve">обнародованию) </w:t>
      </w:r>
      <w:r w:rsidR="001C71CA" w:rsidRPr="005316D4">
        <w:t xml:space="preserve"> путем размещения в сетевом издании «Официальный сайт Бурлукского сельского поселения Котовского муниципального района Волгоградской области» ЭЛ № ФС 77 - 86639 от 22.01.2024 (бурлукское34.рф).</w:t>
      </w:r>
    </w:p>
    <w:p w:rsidR="008973F2" w:rsidRPr="008973F2" w:rsidRDefault="008973F2" w:rsidP="008973F2">
      <w:pPr>
        <w:pStyle w:val="ConsNormal"/>
        <w:widowControl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44205E" w:rsidRDefault="0044205E" w:rsidP="006D59F9">
      <w:pPr>
        <w:jc w:val="right"/>
        <w:rPr>
          <w:sz w:val="16"/>
          <w:szCs w:val="16"/>
        </w:rPr>
      </w:pPr>
    </w:p>
    <w:p w:rsidR="0076629F" w:rsidRDefault="0076629F" w:rsidP="006D59F9">
      <w:pPr>
        <w:jc w:val="right"/>
        <w:rPr>
          <w:sz w:val="16"/>
          <w:szCs w:val="16"/>
        </w:rPr>
      </w:pPr>
    </w:p>
    <w:p w:rsidR="0076629F" w:rsidRDefault="0076629F" w:rsidP="006D59F9">
      <w:pPr>
        <w:jc w:val="right"/>
        <w:rPr>
          <w:sz w:val="16"/>
          <w:szCs w:val="16"/>
        </w:rPr>
      </w:pP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 xml:space="preserve">Глава Бурлукского </w:t>
      </w: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>сельского поселения</w:t>
      </w: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>Председатель Совета</w:t>
      </w:r>
    </w:p>
    <w:p w:rsidR="00F93A33" w:rsidRPr="007949BA" w:rsidRDefault="00F93A33" w:rsidP="00F93A33">
      <w:pPr>
        <w:ind w:firstLine="709"/>
        <w:jc w:val="both"/>
        <w:rPr>
          <w:b/>
        </w:rPr>
      </w:pPr>
      <w:r w:rsidRPr="007949BA">
        <w:rPr>
          <w:b/>
        </w:rPr>
        <w:t xml:space="preserve">Бурлукского сельского поселения                                                                 </w:t>
      </w:r>
      <w:r>
        <w:rPr>
          <w:b/>
        </w:rPr>
        <w:t>О.И. Манжитова</w:t>
      </w:r>
    </w:p>
    <w:p w:rsidR="00F93A33" w:rsidRPr="007949BA" w:rsidRDefault="00F93A33" w:rsidP="00F93A33">
      <w:pPr>
        <w:ind w:firstLine="709"/>
        <w:jc w:val="both"/>
        <w:rPr>
          <w:b/>
        </w:rPr>
      </w:pPr>
    </w:p>
    <w:p w:rsidR="008973F2" w:rsidRDefault="008973F2" w:rsidP="006D59F9">
      <w:pPr>
        <w:jc w:val="right"/>
        <w:rPr>
          <w:sz w:val="16"/>
          <w:szCs w:val="16"/>
        </w:rPr>
      </w:pPr>
    </w:p>
    <w:p w:rsidR="008973F2" w:rsidRDefault="008973F2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8973F2" w:rsidRDefault="008973F2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D4654F" w:rsidRDefault="00D4654F" w:rsidP="006D59F9">
      <w:pPr>
        <w:jc w:val="right"/>
        <w:rPr>
          <w:sz w:val="16"/>
          <w:szCs w:val="16"/>
        </w:rPr>
      </w:pPr>
    </w:p>
    <w:p w:rsidR="00CC79BE" w:rsidRDefault="00CC79BE" w:rsidP="006D59F9">
      <w:pPr>
        <w:jc w:val="right"/>
        <w:rPr>
          <w:sz w:val="16"/>
          <w:szCs w:val="16"/>
        </w:rPr>
      </w:pPr>
    </w:p>
    <w:p w:rsidR="00D4654F" w:rsidRPr="00A01FCF" w:rsidRDefault="00D4654F" w:rsidP="00D4654F">
      <w:pPr>
        <w:jc w:val="right"/>
        <w:rPr>
          <w:sz w:val="16"/>
          <w:szCs w:val="16"/>
        </w:rPr>
      </w:pPr>
      <w:r w:rsidRPr="00A01FCF">
        <w:rPr>
          <w:sz w:val="16"/>
          <w:szCs w:val="16"/>
        </w:rPr>
        <w:lastRenderedPageBreak/>
        <w:t xml:space="preserve">Приложение № </w:t>
      </w:r>
      <w:r w:rsidR="00AC7993">
        <w:rPr>
          <w:sz w:val="16"/>
          <w:szCs w:val="16"/>
        </w:rPr>
        <w:t>2</w:t>
      </w:r>
    </w:p>
    <w:p w:rsidR="00D4654F" w:rsidRPr="00A01FCF" w:rsidRDefault="00D4654F" w:rsidP="00D4654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к</w:t>
      </w:r>
      <w:r w:rsidRPr="00A01FCF">
        <w:rPr>
          <w:sz w:val="16"/>
          <w:szCs w:val="16"/>
        </w:rPr>
        <w:t xml:space="preserve"> решению Совета </w:t>
      </w:r>
    </w:p>
    <w:p w:rsidR="00D4654F" w:rsidRPr="00A01FCF" w:rsidRDefault="00D4654F" w:rsidP="00D4654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Бурлукского</w:t>
      </w:r>
      <w:r w:rsidRPr="00A01FCF">
        <w:rPr>
          <w:sz w:val="16"/>
          <w:szCs w:val="16"/>
        </w:rPr>
        <w:t xml:space="preserve"> сельского </w:t>
      </w:r>
    </w:p>
    <w:p w:rsidR="00D4654F" w:rsidRPr="00605687" w:rsidRDefault="00D4654F" w:rsidP="00D4654F">
      <w:pPr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п</w:t>
      </w:r>
      <w:r w:rsidRPr="00A01FCF">
        <w:rPr>
          <w:sz w:val="16"/>
          <w:szCs w:val="16"/>
        </w:rPr>
        <w:t xml:space="preserve">оселения </w:t>
      </w:r>
      <w:r>
        <w:rPr>
          <w:sz w:val="16"/>
          <w:szCs w:val="16"/>
        </w:rPr>
        <w:t xml:space="preserve"> </w:t>
      </w:r>
      <w:r w:rsidRPr="0040786D">
        <w:rPr>
          <w:sz w:val="16"/>
          <w:szCs w:val="16"/>
        </w:rPr>
        <w:t xml:space="preserve">от </w:t>
      </w:r>
      <w:r>
        <w:rPr>
          <w:sz w:val="16"/>
          <w:szCs w:val="16"/>
        </w:rPr>
        <w:t>25</w:t>
      </w:r>
      <w:r w:rsidRPr="0040786D">
        <w:rPr>
          <w:sz w:val="16"/>
          <w:szCs w:val="16"/>
        </w:rPr>
        <w:t>.0</w:t>
      </w:r>
      <w:r>
        <w:rPr>
          <w:sz w:val="16"/>
          <w:szCs w:val="16"/>
        </w:rPr>
        <w:t>3</w:t>
      </w:r>
      <w:r w:rsidRPr="0040786D">
        <w:rPr>
          <w:sz w:val="16"/>
          <w:szCs w:val="16"/>
        </w:rPr>
        <w:t>.20</w:t>
      </w:r>
      <w:r>
        <w:rPr>
          <w:sz w:val="16"/>
          <w:szCs w:val="16"/>
        </w:rPr>
        <w:t>2</w:t>
      </w:r>
      <w:r w:rsidR="00AC7993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  <w:r w:rsidRPr="0040786D">
        <w:rPr>
          <w:sz w:val="16"/>
          <w:szCs w:val="16"/>
        </w:rPr>
        <w:t>г</w:t>
      </w:r>
      <w:r w:rsidRPr="00075EDD">
        <w:rPr>
          <w:sz w:val="16"/>
          <w:szCs w:val="16"/>
        </w:rPr>
        <w:t xml:space="preserve">. </w:t>
      </w:r>
      <w:r w:rsidRPr="00605687">
        <w:rPr>
          <w:sz w:val="16"/>
          <w:szCs w:val="16"/>
        </w:rPr>
        <w:t>№ 9/</w:t>
      </w:r>
      <w:r>
        <w:rPr>
          <w:sz w:val="16"/>
          <w:szCs w:val="16"/>
        </w:rPr>
        <w:t>6</w:t>
      </w:r>
    </w:p>
    <w:p w:rsidR="007333C9" w:rsidRDefault="007333C9" w:rsidP="007333C9">
      <w:pPr>
        <w:pStyle w:val="23"/>
        <w:spacing w:after="0" w:line="240" w:lineRule="auto"/>
        <w:jc w:val="center"/>
      </w:pPr>
    </w:p>
    <w:p w:rsidR="007333C9" w:rsidRDefault="007333C9" w:rsidP="007333C9">
      <w:pPr>
        <w:pStyle w:val="23"/>
        <w:spacing w:after="0" w:line="240" w:lineRule="auto"/>
        <w:jc w:val="center"/>
      </w:pPr>
    </w:p>
    <w:p w:rsidR="007333C9" w:rsidRDefault="007333C9" w:rsidP="007333C9">
      <w:pPr>
        <w:pStyle w:val="23"/>
        <w:spacing w:after="0" w:line="240" w:lineRule="auto"/>
        <w:jc w:val="center"/>
      </w:pPr>
      <w:r w:rsidRPr="00774E0D">
        <w:t>ОТЧЕТ ОБ ИСПОЛНЕНИИ БЮДЖЕТА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2567"/>
        <w:gridCol w:w="709"/>
        <w:gridCol w:w="2409"/>
        <w:gridCol w:w="1843"/>
        <w:gridCol w:w="1701"/>
        <w:gridCol w:w="1559"/>
      </w:tblGrid>
      <w:tr w:rsidR="00D4654F" w:rsidRPr="007333C9" w:rsidTr="007333C9">
        <w:trPr>
          <w:trHeight w:val="405"/>
        </w:trPr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D4654F" w:rsidP="00D4654F">
            <w:pPr>
              <w:jc w:val="center"/>
              <w:rPr>
                <w:bCs/>
                <w:sz w:val="22"/>
                <w:szCs w:val="22"/>
              </w:rPr>
            </w:pPr>
            <w:r w:rsidRPr="007333C9">
              <w:rPr>
                <w:bCs/>
                <w:sz w:val="22"/>
                <w:szCs w:val="22"/>
              </w:rPr>
              <w:t xml:space="preserve">                                </w:t>
            </w:r>
          </w:p>
          <w:p w:rsidR="00D4654F" w:rsidRPr="007333C9" w:rsidRDefault="007333C9" w:rsidP="007333C9">
            <w:pPr>
              <w:jc w:val="center"/>
              <w:rPr>
                <w:bCs/>
                <w:sz w:val="22"/>
                <w:szCs w:val="22"/>
              </w:rPr>
            </w:pPr>
            <w:r w:rsidRPr="007333C9">
              <w:rPr>
                <w:bCs/>
                <w:sz w:val="22"/>
                <w:szCs w:val="22"/>
              </w:rPr>
              <w:t xml:space="preserve">                                       </w:t>
            </w:r>
            <w:r w:rsidR="00D4654F" w:rsidRPr="007333C9">
              <w:rPr>
                <w:bCs/>
                <w:sz w:val="22"/>
                <w:szCs w:val="22"/>
              </w:rPr>
              <w:t>1. Доходы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4654F" w:rsidRPr="007333C9" w:rsidTr="007333C9">
        <w:trPr>
          <w:trHeight w:val="184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D4654F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</w:tr>
      <w:tr w:rsidR="00D4654F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</w:tr>
      <w:tr w:rsidR="00D4654F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</w:tr>
      <w:tr w:rsidR="00D4654F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</w:tr>
      <w:tr w:rsidR="00D4654F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</w:tr>
      <w:tr w:rsidR="00D4654F" w:rsidRPr="007333C9" w:rsidTr="007333C9">
        <w:trPr>
          <w:trHeight w:val="469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</w:p>
        </w:tc>
      </w:tr>
      <w:tr w:rsidR="00D4654F" w:rsidRPr="007333C9" w:rsidTr="007333C9">
        <w:trPr>
          <w:trHeight w:val="25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bookmarkStart w:id="1" w:name="RANGE!A19"/>
            <w:r w:rsidRPr="007333C9">
              <w:rPr>
                <w:sz w:val="16"/>
                <w:szCs w:val="16"/>
              </w:rPr>
              <w:t>Доходы бюджета - всего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8 476 178,12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7 721 840,34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754 337,78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000 10000000000000000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2 665 971,33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2 300 654,98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365 316,35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182 10100000000000000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384 591,30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364 318,26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20 273,04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bookmarkStart w:id="2" w:name="RANGE!A23:D25"/>
            <w:r w:rsidRPr="007333C9">
              <w:rPr>
                <w:sz w:val="16"/>
                <w:szCs w:val="16"/>
              </w:rPr>
              <w:t>Налог на доходы физических лиц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182 10102000010000110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384 591,30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364 318,26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20 273,04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bookmarkStart w:id="3" w:name="RANGE!A24"/>
            <w:r w:rsidRPr="007333C9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3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182 10102010010000110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bookmarkStart w:id="4" w:name="RANGE!D24"/>
            <w:r w:rsidRPr="007333C9">
              <w:rPr>
                <w:sz w:val="16"/>
                <w:szCs w:val="16"/>
              </w:rPr>
              <w:t>357 720,00</w:t>
            </w:r>
            <w:bookmarkEnd w:id="4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337 439,46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20 280,54</w:t>
            </w:r>
          </w:p>
        </w:tc>
      </w:tr>
      <w:tr w:rsidR="00D4654F" w:rsidRPr="007333C9" w:rsidTr="007333C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182 10102010011000110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357 720,00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337 439,46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20 280,54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182 10102030010000110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26 871,30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26 878,80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182 10102030011000110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26 878,80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182 10300000000000000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487 251,00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481 039,66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6 211,34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182 10302000010000110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487 251,00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481 039,66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6 211,34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182 10302230010000110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254 924,00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244 021,03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10 902,97</w:t>
            </w:r>
          </w:p>
        </w:tc>
      </w:tr>
      <w:tr w:rsidR="00D4654F" w:rsidRPr="007333C9" w:rsidTr="007333C9">
        <w:trPr>
          <w:trHeight w:val="20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182 10302231010000110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254 924,00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244 021,03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10 902,97</w:t>
            </w:r>
          </w:p>
        </w:tc>
      </w:tr>
      <w:tr w:rsidR="00D4654F" w:rsidRPr="007333C9" w:rsidTr="007333C9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182 10302240010000110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1 427,79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2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182 10302241010000110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1 427,79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182 10302250010000110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256 997,00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259 989,64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0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182 10302251010000110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256 997,00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259 989,64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182 10302260010000110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-25 803,00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-24 398,80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0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182 10302261010000110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-25 803,00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-24 398,80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182 10600000000000000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414 051,01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182 10601000000000110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78 967,35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182 10601030100000110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78 967,35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182 10601030101000110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78 967,35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182 10606000000000110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335 083,66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182 10606030000000110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12 504,00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182 10606033100000110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12 504,00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182 10606040000000110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322 579,66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182 10606043100000110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322 579,66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942 11100000000000000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908 709,34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758 797,23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149 912,11</w:t>
            </w:r>
          </w:p>
        </w:tc>
      </w:tr>
      <w:tr w:rsidR="00D4654F" w:rsidRPr="007333C9" w:rsidTr="007333C9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942 11105000000000120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905 703,76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755 791,65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149 912,11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942 11105020000000120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905 703,76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755 791,65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149 912,11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942 11105025100000120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905 703,76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755 791,65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149 912,11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942 11109000000000120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3 005,58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3 005,58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942 11109040000000120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3 005,58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3 005,58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942 11109045100000120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3 005,58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3 005,58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942 11300000000000000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503 419,69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280 448,82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222 970,87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942 11302000000000130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503 419,69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280 448,82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222 970,87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942 11302990000000130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503 419,69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280 448,82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222 970,87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942 11302995100000130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503 419,69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280 448,82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222 970,87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942 11600000000000000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942 11602000020000140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942 11602020020000140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000 11618000000000140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52 486,30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59 847,71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000 11618000020000140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52 486,30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59 847,71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182 11618000020000140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52 486,30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59 847,71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000 20000000000000000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5 757 720,49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5 361 337,65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396 382,84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942 20200000000000000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5 444 668,49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5 050 253,65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394 414,84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942 20210000000000150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814 167,00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162 833,00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942 20215001000000150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814 167,00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162 833,00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942 20215001100000150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814 167,00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162 833,00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942 20230000000000150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942 20230024000000150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942 20230024100000150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942 20235118000000150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942 20235118100000150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942 20240000000000150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4 359 368,49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4 127 786,65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231 581,84</w:t>
            </w:r>
          </w:p>
        </w:tc>
      </w:tr>
      <w:tr w:rsidR="00D4654F" w:rsidRPr="007333C9" w:rsidTr="007333C9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942 20240014000000150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473 278,00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241 696,16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231 581,84</w:t>
            </w:r>
          </w:p>
        </w:tc>
      </w:tr>
      <w:tr w:rsidR="00D4654F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942 20240014100000150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473 278,00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241 696,16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231 581,84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942 20249999000000150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3 886 090,49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3 886 090,49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942 20249999100000150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3 886 090,49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3 886 090,49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942 20700000000000000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313 052,00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311 084,00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1 968,00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942 20705000100000150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313 052,00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311 084,00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1 968,00</w:t>
            </w:r>
          </w:p>
        </w:tc>
      </w:tr>
      <w:tr w:rsidR="00D4654F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bookmarkStart w:id="5" w:name="RANGE!A81"/>
            <w:r w:rsidRPr="007333C9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  <w:bookmarkEnd w:id="5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942 20705030100000150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313 052,00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311 084,00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right"/>
              <w:rPr>
                <w:sz w:val="16"/>
                <w:szCs w:val="16"/>
              </w:rPr>
            </w:pPr>
            <w:bookmarkStart w:id="6" w:name="RANGE!F81"/>
            <w:r w:rsidRPr="007333C9">
              <w:rPr>
                <w:sz w:val="16"/>
                <w:szCs w:val="16"/>
              </w:rPr>
              <w:t>1 968,00</w:t>
            </w:r>
            <w:bookmarkEnd w:id="6"/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4F" w:rsidRPr="007333C9" w:rsidRDefault="00D4654F" w:rsidP="00D4654F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</w:tr>
      <w:tr w:rsidR="00D4654F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4F" w:rsidRPr="007333C9" w:rsidRDefault="00D4654F" w:rsidP="00D4654F">
            <w:pPr>
              <w:rPr>
                <w:sz w:val="20"/>
                <w:szCs w:val="20"/>
              </w:rPr>
            </w:pPr>
          </w:p>
        </w:tc>
      </w:tr>
    </w:tbl>
    <w:p w:rsidR="00CF736E" w:rsidRPr="007333C9" w:rsidRDefault="00CF736E" w:rsidP="000931B9">
      <w:pPr>
        <w:rPr>
          <w:sz w:val="16"/>
          <w:szCs w:val="16"/>
        </w:rPr>
      </w:pPr>
    </w:p>
    <w:p w:rsidR="00D4654F" w:rsidRPr="007333C9" w:rsidRDefault="00D4654F" w:rsidP="000931B9">
      <w:pPr>
        <w:rPr>
          <w:sz w:val="16"/>
          <w:szCs w:val="16"/>
        </w:rPr>
      </w:pPr>
    </w:p>
    <w:p w:rsidR="00D4654F" w:rsidRPr="007333C9" w:rsidRDefault="00D4654F" w:rsidP="000931B9">
      <w:pPr>
        <w:rPr>
          <w:sz w:val="16"/>
          <w:szCs w:val="16"/>
        </w:rPr>
      </w:pPr>
    </w:p>
    <w:p w:rsidR="00D4654F" w:rsidRPr="007333C9" w:rsidRDefault="00D4654F" w:rsidP="000931B9">
      <w:pPr>
        <w:rPr>
          <w:sz w:val="16"/>
          <w:szCs w:val="16"/>
        </w:rPr>
      </w:pPr>
    </w:p>
    <w:p w:rsidR="00D4654F" w:rsidRPr="007333C9" w:rsidRDefault="00D4654F" w:rsidP="000931B9">
      <w:pPr>
        <w:rPr>
          <w:sz w:val="16"/>
          <w:szCs w:val="16"/>
        </w:rPr>
      </w:pPr>
    </w:p>
    <w:p w:rsidR="00D4654F" w:rsidRPr="007333C9" w:rsidRDefault="00D4654F" w:rsidP="000931B9">
      <w:pPr>
        <w:rPr>
          <w:sz w:val="16"/>
          <w:szCs w:val="16"/>
        </w:rPr>
      </w:pPr>
    </w:p>
    <w:p w:rsidR="00D4654F" w:rsidRPr="007333C9" w:rsidRDefault="00D4654F" w:rsidP="000931B9">
      <w:pPr>
        <w:rPr>
          <w:sz w:val="16"/>
          <w:szCs w:val="16"/>
        </w:rPr>
      </w:pPr>
    </w:p>
    <w:p w:rsidR="00D4654F" w:rsidRPr="007333C9" w:rsidRDefault="00D4654F" w:rsidP="000931B9">
      <w:pPr>
        <w:rPr>
          <w:sz w:val="16"/>
          <w:szCs w:val="16"/>
        </w:rPr>
      </w:pPr>
    </w:p>
    <w:p w:rsidR="00D4654F" w:rsidRPr="007333C9" w:rsidRDefault="007333C9" w:rsidP="007333C9">
      <w:pPr>
        <w:jc w:val="center"/>
      </w:pPr>
      <w:r w:rsidRPr="007333C9">
        <w:t>2. Расходы бюджета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709"/>
        <w:gridCol w:w="2409"/>
        <w:gridCol w:w="1843"/>
        <w:gridCol w:w="1960"/>
        <w:gridCol w:w="1300"/>
      </w:tblGrid>
      <w:tr w:rsidR="007333C9" w:rsidRPr="007333C9" w:rsidTr="007333C9">
        <w:trPr>
          <w:trHeight w:val="203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Исполнено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7333C9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192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218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bookmarkStart w:id="7" w:name="RANGE!A13"/>
            <w:r w:rsidRPr="007333C9">
              <w:rPr>
                <w:b/>
                <w:bCs/>
                <w:sz w:val="16"/>
                <w:szCs w:val="16"/>
              </w:rPr>
              <w:t>Расходы бюджета - всего</w:t>
            </w:r>
            <w:bookmarkEnd w:id="7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9 280 000,96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7 741 604,74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1 538 396,22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000 0100 6000000020 000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639 546,37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629 115,29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10 431,08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000 0100 6000000020 100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227 148,86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226 723,84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425,02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000 0100 6000000020 120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227 148,86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226 723,84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425,02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000 0100 6000000020 121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173 588,67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173 356,43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232,24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000 0100 6000000020 129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53 560,19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53 367,41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192,78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bookmarkStart w:id="8" w:name="RANGE!A20:D22"/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  <w:bookmarkEnd w:id="8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000 0100 6000000020 200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412 397,51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402 391,45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10 006,06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bookmarkStart w:id="9" w:name="RANGE!A21"/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  <w:bookmarkEnd w:id="9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000 0100 6000000020 240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bookmarkStart w:id="10" w:name="RANGE!D21"/>
            <w:r w:rsidRPr="007333C9">
              <w:rPr>
                <w:sz w:val="16"/>
                <w:szCs w:val="16"/>
              </w:rPr>
              <w:t>412 397,51</w:t>
            </w:r>
            <w:bookmarkEnd w:id="10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402 391,45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10 006,06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000 0100 6000000020 244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353 689,51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348 914,47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4 775,04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000 0100 6000000020 247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58 708,00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53 476,98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5 231,02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000 0100 6000070010 000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000 0100 6000070010 200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000 0100 6000070010 240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000 0100 6000070010 244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000 0100 6000071160 000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2 250 705,14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2 250 705,14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000 0100 6000071160 100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2 250 705,14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2 250 705,14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000 0100 6000071160 120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2 250 705,14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2 250 705,14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000 0100 6000071160 121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1 733 210,59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1 733 210,59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000 0100 6000071160 129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517 494,55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517 494,55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000 0100 6000080020 000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997,50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2,50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000 0100 6000080020 800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997,50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2,50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000 0100 6000080020 850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997,50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2,50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000 0100 6000080020 853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997,50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2,50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000 0100 6000080070 000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31 000,00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000 0100 6000080070 800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31 000,00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000 0100 6000080070 870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31 000,00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000 0100 6000080080 000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11 376,95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11 376,95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000 0100 6000080080 800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11 376,95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11 376,95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000 0100 6000080080 850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11 376,95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11 376,95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000 0100 6000080080 852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10 731,00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10 731,00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000 0100 6000080080 853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645,95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645,95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000 0100 6000080090 000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4 985,60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14,40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000 0100 6000080090 800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4 985,60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14,40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000 0100 6000080090 830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4 985,60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14,40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000 0100 6000080090 831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4 985,60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14,40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000 0100 9000024060 000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14 900,00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14 900,00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000 0100 9000024060 500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14 900,00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000 0100 9000024060 540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14 900,00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000 0100 9000080240 000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000 0100 9000080240 500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27 000,00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000 0100 9000080240 540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27 000,00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000 0100 9000080250 000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31 797,00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31 797,00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000 0100 9000080250 500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31 797,00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31 797,00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000 0100 9000080250 540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31 797,00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31 797,00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000 0102 6000071160 000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1 121 758,45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1 121 758,45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000 0102 6000071160 100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1 121 758,45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1 121 758,45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000 0102 6000071160 120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1 121 758,45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1 121 758,45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000 0102 6000071160 121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862 493,28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862 493,28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000 0102 6000071160 129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259 265,17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259 265,17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000 0104 6000000020 000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639 546,37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629 115,29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10 431,08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333C9">
              <w:rPr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000 0104 6000000020 100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227 148,86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226 723,84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425,02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000 0104 6000000020 120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227 148,86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226 723,84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425,02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000 0104 6000000020 121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173 588,67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173 356,43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232,24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000 0104 6000000020 129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53 560,19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53 367,41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192,78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000 0104 6000000020 200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412 397,51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402 391,45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10 006,06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000 0104 6000000020 240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412 397,51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402 391,45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10 006,06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000 0104 6000000020 244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353 689,51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348 914,47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4 775,04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000 0104 6000000020 247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58 708,00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53 476,98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5 231,02</w:t>
            </w:r>
          </w:p>
        </w:tc>
      </w:tr>
      <w:tr w:rsidR="007333C9" w:rsidRPr="007333C9" w:rsidTr="007333C9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000 0104 6000070010 000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000 0104 6000070010 200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000 0104 6000070010 240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000 0104 6000070010 244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2 200,00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000 0104 6000071160 000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1 128 946,69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1 128 946,69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000 0104 6000071160 100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1 128 946,69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1 128 946,69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000 0104 6000071160 120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1 128 946,69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1 128 946,69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000 0104 6000071160 121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870 717,31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870 717,31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000 0104 6000071160 129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258 229,38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258 229,38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7333C9">
              <w:rPr>
                <w:b/>
                <w:bCs/>
                <w:sz w:val="16"/>
                <w:szCs w:val="16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lastRenderedPageBreak/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000 0104 6000080080 000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11 376,95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11 376,95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000 0104 6000080080 800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11 376,95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11 376,95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000 0104 6000080080 850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11 376,95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11 376,95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000 0104 6000080080 852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10 731,00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10 731,00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000 0104 6000080080 853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645,95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645,95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000 0104 9000024060 000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14 900,00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14 900,00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000 0104 9000024060 500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14 900,00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000 0104 9000024060 540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14 900,00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000 0106 9000080240 000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000 0106 9000080240 500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27 000,00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000 0106 9000080240 540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27 000,00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000 0106 9000080250 000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31 797,00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31 797,00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000 0106 9000080250 500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31 797,00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31 797,00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000 0106 9000080250 540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31 797,00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31 797,00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000 0111 6000080070 000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31 000,00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000 0111 6000080070 800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31 000,00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000 0111 6000080070 870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31 000,00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000 0113 6000080020 000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997,50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2,50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000 0113 6000080020 800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997,50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2,50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000 0113 6000080020 850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997,50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2,50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000 0113 6000080020 853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997,50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2,50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000 0113 6000080090 000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4 985,60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14,40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000 0113 6000080090 800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4 985,60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14,40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000 0113 6000080090 830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4 985,60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14,40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000 0113 6000080090 831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4 985,60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14,40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000 0200 9900051180 000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106 100,00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106 100,00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000 0200 9900051180 100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72 009,35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72 009,35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000 0200 9900051180 120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72 009,35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72 009,35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000 0200 9900051180 121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55 306,59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55 306,59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000 0200 9900051180 129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16 702,76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16 702,76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000 0200 9900051180 200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000 0200 9900051180 240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000 0200 9900051180 244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000 0203 9900051180 000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106 100,00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106 100,00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000 0203 9900051180 100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72 009,35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72 009,35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000 0203 9900051180 120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72 009,35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72 009,35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000 0203 9900051180 121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55 306,59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55 306,59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000 0203 9900051180 129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16 702,76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16 702,76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000 0203 9900051180 200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000 0203 9900051180 240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000 0203 9900051180 244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34 090,65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000 0300 6000023010 000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342 926,48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341 452,67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1 473,81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000 0300 6000023010 200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342 926,48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341 452,67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1 473,81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000 0300 6000023010 240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342 926,48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341 452,67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1 473,81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000 0300 6000023010 244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317 906,48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317 906,48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000 0300 6000023010 247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25 020,00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23 546,19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1 473,81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000 0310 6000023010 000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342 926,48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341 452,67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1 473,81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000 0310 6000023010 200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342 926,48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341 452,67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1 473,81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000 0310 6000023010 240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342 926,48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341 452,67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1 473,81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000 0310 6000023010 244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317 906,48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317 906,48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000 0310 6000023010 247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25 020,00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23 546,19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1 473,81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000 0400 0600024020 000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1 733 466,99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671 026,28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1 062 440,71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000 0400 0600024020 200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1 733 466,99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671 026,28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1 062 440,71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000 0400 0600024020 240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1 733 466,99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671 026,28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1 062 440,71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000 0400 0600024020 244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1 410 326,99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463 186,80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947 140,19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000 0400 0600024020 247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323 140,00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207 839,48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115 300,52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0400 060009Д050 000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0400 060009Д050 200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0400 060009Д050 240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0400 060009Д050 244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0400 06000SД050 000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3 030,30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3 030,30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0400 06000SД050 200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0400 06000SД050 240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0400 06000SД050 244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000 0409 0600024020 000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1 733 466,99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671 026,28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1 062 440,71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000 0409 0600024020 200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1 733 466,99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671 026,28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1 062 440,71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000 0409 0600024020 240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1 733 466,99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671 026,28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1 062 440,71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000 0409 0600024020 244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1 410 326,99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463 186,80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947 140,19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000 0409 0600024020 247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323 140,00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207 839,48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115 300,52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0409 060009Д050 000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0409 060009Д050 200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0409 060009Д050 240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0409 060009Д050 244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150 000,00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0409 06000SД050 000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3 030,30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3 030,30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0409 06000SД050 200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0409 06000SД050 240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0409 06000SД050 244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3 030,30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000 0500 9900025022 000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889 552,00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889 552,00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000 0500 9900025022 200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000 0500 9900025022 240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000 0500 9900025022 244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000 0500 9900025080 000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4 189,70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4 189,70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000 0500 9900025080 200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000 0500 9900025080 240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000 0500 9900025080 244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000 0500 9900080530 000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32 400,00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000 0500 9900080530 200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000 0500 9900080530 240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000 0500 9900080530 244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0500 99000S2270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95 575,34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95 575,34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99000S2270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99000S2270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0500 99000S2270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000 0502 9900025022 000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889 552,00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889 552,00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000 0502 9900025022 200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000 0502 9900025022 240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000 0502 9900025022 244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889 552,00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000 0503 9900025080 000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4 189,70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4 189,70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000 0503 9900025080 200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000 0503 9900025080 240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000 0503 9900025080 244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4 189,70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000 0503 9900080530 000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32 400,00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000 0503 9900080530 200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000 0503 9900080530 240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000 0503 9900080530 244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32 400,00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0503 99000S2270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95 575,34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95 575,34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0503 99000S2270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0503 99000S2270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0503 99000S2270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95 575,34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000 0800 5900000080 000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2 071 845,32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1 638 881,71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432 963,61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000 0800 5900000080 100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597 858,30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595 428,82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2 429,48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000 0800 5900000080 110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597 858,30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595 428,82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2 429,48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000 0800 5900000080 111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457 951,08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455 521,60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2 429,48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000 0800 5900000080 119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139 907,22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139 907,22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000 0800 5900000080 200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1 473 987,02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1 043 452,89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430 534,13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000 0800 5900000080 240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1 473 987,02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1 043 452,89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430 534,13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000 0800 5900000080 244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488 196,73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443 398,20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44 798,53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000 0800 5900000080 247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985 790,29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600 054,69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385 735,60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000 0800 5900071160 000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758 294,86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758 294,86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000 0800 5900071160 100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369 148,00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369 148,00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000 0800 5900071160 110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369 148,00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369 148,00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000 0800 5900071160 111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283 523,81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283 523,81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000 0800 5900071160 119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85 624,19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85 624,19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000 0800 5900071160 200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000 0800 5900071160 240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000 0800 5900071160 247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000 0800 5900080080 000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62 094,51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62 024,40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70,11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000 0800 5900080080 800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62 094,51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62 024,40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70,11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000 0800 5900080080 850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62 094,51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62 024,40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70,11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000 0800 5900080080 853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62 094,51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62 024,40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70,11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000 0800 5900080090 000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000 0800 5900080090 800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000 0800 5900080090 830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000 0800 5900080090 831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000 0801 5900000080 000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2 071 845,32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1 638 881,71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432 963,61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000 0801 5900000080 100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597 858,30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595 428,82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2 429,48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000 0801 5900000080 110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597 858,30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595 428,82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2 429,48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000 0801 5900000080 111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457 951,08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455 521,60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2 429,48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000 0801 5900000080 119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139 907,22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139 907,22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000 0801 5900000080 200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1 473 987,02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1 043 452,89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430 534,13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000 0801 5900000080 240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1 473 987,02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1 043 452,89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430 534,13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000 0801 5900000080 244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488 196,73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443 398,20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44 798,53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000 0801 5900000080 247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985 790,29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600 054,69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385 735,60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000 0801 5900071160 000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758 294,86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758 294,86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000 0801 5900071160 100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369 148,00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369 148,00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000 0801 5900071160 110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369 148,00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369 148,00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000 0801 5900071160 111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283 523,81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283 523,81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000 0801 5900071160 119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85 624,19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85 624,19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000 0801 5900071160 200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000 0801 5900071160 240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000 0801 5900071160 247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389 146,86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000 0801 5900080080 000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62 094,51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62 024,40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70,11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000 0801 5900080080 800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62 094,51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62 024,40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70,11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000 0801 5900080080 850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62 094,51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62 024,40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70,11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000 0801 5900080080 853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62 094,51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62 024,40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70,11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000 0801 5900080090 000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000 0801 5900080090 800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000 0801 5900080090 830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000 0801 5900080090 831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000 1000 6000080050 000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000 1000 6000080050 300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000 1000 6000080050 310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000 1000 6000080050 312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000 1001 6000080050 000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000 1001 6000080050 300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000 1001 6000080050 310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000 1001 6000080050 312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180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bookmarkStart w:id="11" w:name="RANGE!F248"/>
            <w:r w:rsidRPr="007333C9">
              <w:rPr>
                <w:sz w:val="20"/>
                <w:szCs w:val="20"/>
              </w:rPr>
              <w:t> </w:t>
            </w:r>
            <w:bookmarkEnd w:id="11"/>
          </w:p>
        </w:tc>
      </w:tr>
      <w:tr w:rsidR="007333C9" w:rsidRPr="007333C9" w:rsidTr="007333C9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bookmarkStart w:id="12" w:name="RANGE!A249"/>
            <w:r w:rsidRPr="007333C9">
              <w:rPr>
                <w:sz w:val="16"/>
                <w:szCs w:val="16"/>
              </w:rPr>
              <w:t>Результат исполнения бюджета (дефицит / профицит)</w:t>
            </w:r>
            <w:bookmarkEnd w:id="12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-803 822,84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-19 764,40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x                    </w:t>
            </w:r>
          </w:p>
        </w:tc>
      </w:tr>
    </w:tbl>
    <w:p w:rsidR="007333C9" w:rsidRPr="007333C9" w:rsidRDefault="007333C9" w:rsidP="007333C9">
      <w:pPr>
        <w:jc w:val="center"/>
      </w:pPr>
    </w:p>
    <w:p w:rsidR="00D4654F" w:rsidRPr="007333C9" w:rsidRDefault="00D4654F" w:rsidP="000931B9">
      <w:pPr>
        <w:rPr>
          <w:sz w:val="16"/>
          <w:szCs w:val="16"/>
        </w:rPr>
      </w:pPr>
    </w:p>
    <w:p w:rsidR="00D4654F" w:rsidRDefault="00D4654F" w:rsidP="000931B9">
      <w:pPr>
        <w:rPr>
          <w:sz w:val="16"/>
          <w:szCs w:val="16"/>
        </w:rPr>
      </w:pPr>
    </w:p>
    <w:p w:rsidR="00CD73FC" w:rsidRDefault="00CD73FC" w:rsidP="000931B9">
      <w:pPr>
        <w:rPr>
          <w:sz w:val="16"/>
          <w:szCs w:val="16"/>
        </w:rPr>
      </w:pPr>
    </w:p>
    <w:p w:rsidR="00CD73FC" w:rsidRDefault="00CD73FC" w:rsidP="000931B9">
      <w:pPr>
        <w:rPr>
          <w:sz w:val="16"/>
          <w:szCs w:val="16"/>
        </w:rPr>
      </w:pPr>
    </w:p>
    <w:p w:rsidR="00CD73FC" w:rsidRDefault="00CD73FC" w:rsidP="000931B9">
      <w:pPr>
        <w:rPr>
          <w:sz w:val="16"/>
          <w:szCs w:val="16"/>
        </w:rPr>
      </w:pPr>
    </w:p>
    <w:p w:rsidR="00CD73FC" w:rsidRDefault="00CD73FC" w:rsidP="000931B9">
      <w:pPr>
        <w:rPr>
          <w:sz w:val="16"/>
          <w:szCs w:val="16"/>
        </w:rPr>
      </w:pPr>
    </w:p>
    <w:p w:rsidR="00CD73FC" w:rsidRDefault="00CD73FC" w:rsidP="000931B9">
      <w:pPr>
        <w:rPr>
          <w:sz w:val="16"/>
          <w:szCs w:val="16"/>
        </w:rPr>
      </w:pPr>
    </w:p>
    <w:p w:rsidR="00CD73FC" w:rsidRDefault="00CD73FC" w:rsidP="000931B9">
      <w:pPr>
        <w:rPr>
          <w:sz w:val="16"/>
          <w:szCs w:val="16"/>
        </w:rPr>
      </w:pPr>
    </w:p>
    <w:p w:rsidR="00CD73FC" w:rsidRDefault="00CD73FC" w:rsidP="000931B9">
      <w:pPr>
        <w:rPr>
          <w:sz w:val="16"/>
          <w:szCs w:val="16"/>
        </w:rPr>
      </w:pPr>
    </w:p>
    <w:p w:rsidR="00CD73FC" w:rsidRDefault="00CD73FC" w:rsidP="000931B9">
      <w:pPr>
        <w:rPr>
          <w:sz w:val="16"/>
          <w:szCs w:val="16"/>
        </w:rPr>
      </w:pPr>
    </w:p>
    <w:p w:rsidR="00CD73FC" w:rsidRDefault="00CD73FC" w:rsidP="000931B9">
      <w:pPr>
        <w:rPr>
          <w:sz w:val="16"/>
          <w:szCs w:val="16"/>
        </w:rPr>
      </w:pPr>
    </w:p>
    <w:p w:rsidR="00CD73FC" w:rsidRPr="007333C9" w:rsidRDefault="00CD73FC" w:rsidP="000931B9">
      <w:pPr>
        <w:rPr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709"/>
        <w:gridCol w:w="2409"/>
        <w:gridCol w:w="1843"/>
        <w:gridCol w:w="1960"/>
        <w:gridCol w:w="1300"/>
      </w:tblGrid>
      <w:tr w:rsidR="007333C9" w:rsidRPr="007333C9" w:rsidTr="007333C9">
        <w:trPr>
          <w:trHeight w:val="263"/>
        </w:trPr>
        <w:tc>
          <w:tcPr>
            <w:tcW w:w="10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22"/>
                <w:szCs w:val="22"/>
              </w:rPr>
            </w:pPr>
            <w:r w:rsidRPr="007333C9">
              <w:rPr>
                <w:b/>
                <w:bCs/>
                <w:sz w:val="22"/>
                <w:szCs w:val="22"/>
              </w:rPr>
              <w:lastRenderedPageBreak/>
              <w:t xml:space="preserve">                    3. Источники финансирования дефицита бюджета</w:t>
            </w:r>
          </w:p>
        </w:tc>
      </w:tr>
      <w:tr w:rsidR="007333C9" w:rsidRPr="007333C9" w:rsidTr="007333C9">
        <w:trPr>
          <w:trHeight w:val="18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</w:p>
        </w:tc>
      </w:tr>
      <w:tr w:rsidR="007333C9" w:rsidRPr="007333C9" w:rsidTr="007333C9">
        <w:trPr>
          <w:trHeight w:val="278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Исполнено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7333C9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184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360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</w:p>
        </w:tc>
      </w:tr>
      <w:tr w:rsidR="007333C9" w:rsidRPr="007333C9" w:rsidTr="007333C9">
        <w:trPr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6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bookmarkStart w:id="13" w:name="RANGE!A12"/>
            <w:r w:rsidRPr="007333C9">
              <w:rPr>
                <w:b/>
                <w:bCs/>
                <w:sz w:val="16"/>
                <w:szCs w:val="16"/>
              </w:rPr>
              <w:t>Источники финансирования дефицита бюджета - всего</w:t>
            </w:r>
            <w:bookmarkEnd w:id="13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803 822,84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19 764,40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bookmarkStart w:id="14" w:name="RANGE!A14"/>
            <w:r w:rsidRPr="007333C9">
              <w:rPr>
                <w:b/>
                <w:bCs/>
                <w:sz w:val="16"/>
                <w:szCs w:val="16"/>
              </w:rPr>
              <w:t>источники внутреннего финансирования бюджета</w:t>
            </w:r>
            <w:bookmarkEnd w:id="14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bookmarkStart w:id="15" w:name="RANGE!A16"/>
            <w:r w:rsidRPr="007333C9">
              <w:rPr>
                <w:b/>
                <w:bCs/>
                <w:sz w:val="16"/>
                <w:szCs w:val="16"/>
              </w:rPr>
              <w:t>источники внешнего финансирования бюджета</w:t>
            </w:r>
            <w:bookmarkEnd w:id="15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 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bookmarkStart w:id="16" w:name="RANGE!A18"/>
            <w:r w:rsidRPr="007333C9">
              <w:rPr>
                <w:b/>
                <w:bCs/>
                <w:sz w:val="16"/>
                <w:szCs w:val="16"/>
              </w:rPr>
              <w:t>Изменение остатков средств</w:t>
            </w:r>
            <w:bookmarkEnd w:id="16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*** 01000000000000000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803 822,84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19 764,40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*** 01050000000000000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803 822,84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19 764,40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942 01050000000000500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-8 476 178,12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-8 133 163,02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x                    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942 01050201100000510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-8 476 178,12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-8 133 163,02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x                    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942 01050000000000600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9 280 000,96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>8 152 927,42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b/>
                <w:bCs/>
                <w:sz w:val="16"/>
                <w:szCs w:val="16"/>
              </w:rPr>
            </w:pPr>
            <w:r w:rsidRPr="007333C9">
              <w:rPr>
                <w:b/>
                <w:bCs/>
                <w:sz w:val="16"/>
                <w:szCs w:val="16"/>
              </w:rPr>
              <w:t xml:space="preserve">x                    </w:t>
            </w:r>
          </w:p>
        </w:tc>
      </w:tr>
      <w:tr w:rsidR="007333C9" w:rsidRPr="007333C9" w:rsidTr="007333C9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rPr>
                <w:sz w:val="16"/>
                <w:szCs w:val="16"/>
              </w:rPr>
            </w:pPr>
            <w:bookmarkStart w:id="17" w:name="RANGE!A23"/>
            <w:r w:rsidRPr="007333C9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  <w:bookmarkEnd w:id="17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720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942 01050201100000610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9 280 000,96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>8 152 927,42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right"/>
              <w:rPr>
                <w:sz w:val="16"/>
                <w:szCs w:val="16"/>
              </w:rPr>
            </w:pPr>
            <w:r w:rsidRPr="007333C9">
              <w:rPr>
                <w:sz w:val="16"/>
                <w:szCs w:val="16"/>
              </w:rPr>
              <w:t xml:space="preserve">x                    </w:t>
            </w:r>
          </w:p>
        </w:tc>
      </w:tr>
      <w:tr w:rsidR="007333C9" w:rsidRPr="007333C9" w:rsidTr="007333C9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jc w:val="center"/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C9" w:rsidRPr="007333C9" w:rsidRDefault="007333C9" w:rsidP="007333C9">
            <w:pPr>
              <w:rPr>
                <w:sz w:val="20"/>
                <w:szCs w:val="20"/>
              </w:rPr>
            </w:pPr>
            <w:r w:rsidRPr="007333C9">
              <w:rPr>
                <w:sz w:val="20"/>
                <w:szCs w:val="20"/>
              </w:rPr>
              <w:t> </w:t>
            </w:r>
          </w:p>
        </w:tc>
      </w:tr>
    </w:tbl>
    <w:p w:rsidR="00D4654F" w:rsidRDefault="00D4654F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Default="007230CD" w:rsidP="007333C9">
      <w:pPr>
        <w:jc w:val="center"/>
        <w:rPr>
          <w:sz w:val="16"/>
          <w:szCs w:val="16"/>
        </w:rPr>
      </w:pPr>
    </w:p>
    <w:p w:rsidR="007230CD" w:rsidRPr="00AA1AB4" w:rsidRDefault="007230CD" w:rsidP="007230CD">
      <w:pPr>
        <w:jc w:val="right"/>
        <w:rPr>
          <w:sz w:val="16"/>
          <w:szCs w:val="16"/>
        </w:rPr>
      </w:pPr>
      <w:r w:rsidRPr="00AA1AB4">
        <w:rPr>
          <w:sz w:val="16"/>
          <w:szCs w:val="16"/>
        </w:rPr>
        <w:t xml:space="preserve">Приложение  № </w:t>
      </w:r>
      <w:r>
        <w:rPr>
          <w:sz w:val="16"/>
          <w:szCs w:val="16"/>
        </w:rPr>
        <w:t>3</w:t>
      </w:r>
    </w:p>
    <w:p w:rsidR="007230CD" w:rsidRPr="00AA1AB4" w:rsidRDefault="007230CD" w:rsidP="007230CD">
      <w:pPr>
        <w:jc w:val="right"/>
        <w:rPr>
          <w:sz w:val="16"/>
          <w:szCs w:val="16"/>
        </w:rPr>
      </w:pPr>
      <w:r w:rsidRPr="00AA1AB4">
        <w:rPr>
          <w:sz w:val="16"/>
          <w:szCs w:val="16"/>
        </w:rPr>
        <w:t xml:space="preserve">к Решению Совета </w:t>
      </w:r>
    </w:p>
    <w:p w:rsidR="007230CD" w:rsidRPr="00AA1AB4" w:rsidRDefault="007230CD" w:rsidP="007230CD">
      <w:pPr>
        <w:jc w:val="right"/>
        <w:rPr>
          <w:sz w:val="16"/>
          <w:szCs w:val="16"/>
        </w:rPr>
      </w:pPr>
      <w:r>
        <w:rPr>
          <w:sz w:val="16"/>
          <w:szCs w:val="16"/>
        </w:rPr>
        <w:t>Бурлукского</w:t>
      </w:r>
      <w:r w:rsidRPr="00AA1AB4">
        <w:rPr>
          <w:sz w:val="16"/>
          <w:szCs w:val="16"/>
        </w:rPr>
        <w:t xml:space="preserve"> сельского</w:t>
      </w:r>
    </w:p>
    <w:p w:rsidR="007230CD" w:rsidRDefault="007230CD" w:rsidP="007230CD">
      <w:pPr>
        <w:jc w:val="right"/>
        <w:rPr>
          <w:sz w:val="16"/>
          <w:szCs w:val="16"/>
        </w:rPr>
      </w:pPr>
      <w:r w:rsidRPr="00AA1AB4">
        <w:rPr>
          <w:sz w:val="16"/>
          <w:szCs w:val="16"/>
        </w:rPr>
        <w:t xml:space="preserve"> </w:t>
      </w:r>
      <w:r w:rsidRPr="00605687">
        <w:rPr>
          <w:sz w:val="16"/>
          <w:szCs w:val="16"/>
        </w:rPr>
        <w:t xml:space="preserve">поселения от </w:t>
      </w:r>
      <w:r>
        <w:rPr>
          <w:sz w:val="16"/>
          <w:szCs w:val="16"/>
        </w:rPr>
        <w:t>25</w:t>
      </w:r>
      <w:r w:rsidRPr="00605687">
        <w:rPr>
          <w:sz w:val="16"/>
          <w:szCs w:val="16"/>
        </w:rPr>
        <w:t>.03.202</w:t>
      </w:r>
      <w:r>
        <w:rPr>
          <w:sz w:val="16"/>
          <w:szCs w:val="16"/>
        </w:rPr>
        <w:t>6</w:t>
      </w:r>
      <w:r w:rsidRPr="00605687">
        <w:rPr>
          <w:sz w:val="16"/>
          <w:szCs w:val="16"/>
        </w:rPr>
        <w:t xml:space="preserve">  №9/</w:t>
      </w:r>
      <w:r>
        <w:rPr>
          <w:sz w:val="16"/>
          <w:szCs w:val="16"/>
        </w:rPr>
        <w:t>6</w:t>
      </w:r>
    </w:p>
    <w:p w:rsidR="007230CD" w:rsidRDefault="007230CD" w:rsidP="007333C9">
      <w:pPr>
        <w:jc w:val="center"/>
        <w:rPr>
          <w:sz w:val="16"/>
          <w:szCs w:val="16"/>
        </w:rPr>
      </w:pPr>
    </w:p>
    <w:tbl>
      <w:tblPr>
        <w:tblW w:w="10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4"/>
        <w:gridCol w:w="568"/>
        <w:gridCol w:w="992"/>
        <w:gridCol w:w="1276"/>
        <w:gridCol w:w="717"/>
        <w:gridCol w:w="1438"/>
        <w:gridCol w:w="1539"/>
        <w:gridCol w:w="1276"/>
      </w:tblGrid>
      <w:tr w:rsidR="007230CD" w:rsidTr="00705FAE">
        <w:trPr>
          <w:trHeight w:val="1155"/>
        </w:trPr>
        <w:tc>
          <w:tcPr>
            <w:tcW w:w="10800" w:type="dxa"/>
            <w:gridSpan w:val="8"/>
            <w:vAlign w:val="bottom"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Исполнение расходов бюджета по ведомственной структуре расходов (по ГРБС)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за 2025 год</w:t>
            </w:r>
          </w:p>
          <w:p w:rsidR="007230CD" w:rsidRDefault="007230C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7230CD" w:rsidRDefault="007230CD" w:rsidP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7230CD" w:rsidTr="00705FAE">
        <w:trPr>
          <w:trHeight w:val="315"/>
        </w:trPr>
        <w:tc>
          <w:tcPr>
            <w:tcW w:w="2994" w:type="dxa"/>
            <w:noWrap/>
            <w:vAlign w:val="bottom"/>
            <w:hideMark/>
          </w:tcPr>
          <w:p w:rsidR="007230CD" w:rsidRDefault="007230C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7230CD" w:rsidRDefault="007230C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7230CD" w:rsidRDefault="007230C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230CD" w:rsidRDefault="007230C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:rsidR="007230CD" w:rsidRDefault="007230C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7230CD" w:rsidRDefault="007230C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:rsidR="007230CD" w:rsidRDefault="007230C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230CD" w:rsidRDefault="007230C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230CD" w:rsidTr="00705FAE">
        <w:trPr>
          <w:trHeight w:val="300"/>
        </w:trPr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ведомство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раздел 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Целевая статья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Вид расходов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 w:rsidP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Утверждено на 2025год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230CD" w:rsidRDefault="007230CD" w:rsidP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Исполнено   2025 год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230CD" w:rsidRDefault="007230CD" w:rsidP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%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исполнения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 xml:space="preserve"> 2025 г</w:t>
            </w:r>
          </w:p>
        </w:tc>
      </w:tr>
      <w:tr w:rsidR="007230CD" w:rsidTr="00705FAE">
        <w:trPr>
          <w:trHeight w:val="810"/>
        </w:trPr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230CD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Администрация Бурлукского сельского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hideMark/>
          </w:tcPr>
          <w:p w:rsidR="007230CD" w:rsidRDefault="006A053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9 280 000,96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hideMark/>
          </w:tcPr>
          <w:p w:rsidR="007230CD" w:rsidRDefault="006A053B" w:rsidP="006A053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7 741 604,74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hideMark/>
          </w:tcPr>
          <w:p w:rsidR="007230CD" w:rsidRDefault="006A053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83,42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6A05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3 014 525,46</w:t>
            </w:r>
            <w:r w:rsidR="007230CD"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6A05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2 973 077,48</w:t>
            </w:r>
            <w:r w:rsidR="007230CD"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5C52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98,63</w:t>
            </w:r>
          </w:p>
        </w:tc>
      </w:tr>
      <w:tr w:rsidR="007230CD" w:rsidTr="00705FAE">
        <w:trPr>
          <w:trHeight w:val="102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5C527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1 121 758,45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5C527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1 121 758,45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5C527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60 0 0000000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1D04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1 121 758,45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1D04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1 121 758,45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CD" w:rsidRPr="00705FAE" w:rsidRDefault="00705FAE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705FAE">
              <w:rPr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CD" w:rsidRDefault="007230CD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05FAE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Субсидия на сбалансированность местных бюджетов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 w:rsidP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60 0 0071160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r w:rsidRPr="00F77937">
              <w:rPr>
                <w:color w:val="000000"/>
                <w:sz w:val="18"/>
                <w:szCs w:val="18"/>
                <w:lang w:eastAsia="en-US"/>
              </w:rPr>
              <w:t xml:space="preserve">1 121 758,45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r w:rsidRPr="00F77937">
              <w:rPr>
                <w:color w:val="000000"/>
                <w:sz w:val="18"/>
                <w:szCs w:val="18"/>
                <w:lang w:eastAsia="en-US"/>
              </w:rPr>
              <w:t xml:space="preserve">1 121 758,45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05FAE" w:rsidTr="00705FAE">
        <w:trPr>
          <w:trHeight w:val="153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 w:rsidP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60 0 0071160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r w:rsidRPr="00F77937">
              <w:rPr>
                <w:color w:val="000000"/>
                <w:sz w:val="18"/>
                <w:szCs w:val="18"/>
                <w:lang w:eastAsia="en-US"/>
              </w:rPr>
              <w:t xml:space="preserve">1 121 758,45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r w:rsidRPr="00F77937">
              <w:rPr>
                <w:color w:val="000000"/>
                <w:sz w:val="18"/>
                <w:szCs w:val="18"/>
                <w:lang w:eastAsia="en-US"/>
              </w:rPr>
              <w:t xml:space="preserve">1 121 758,45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53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 w:rsidP="00705FA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  <w:r w:rsidR="00705FA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  <w:r w:rsidR="00705FAE">
              <w:rPr>
                <w:b/>
                <w:bCs/>
                <w:color w:val="000000"/>
                <w:sz w:val="18"/>
                <w:szCs w:val="18"/>
                <w:lang w:eastAsia="en-US"/>
              </w:rPr>
              <w:t>96 970,01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05FA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1 786 538,93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99,42</w:t>
            </w:r>
          </w:p>
        </w:tc>
      </w:tr>
      <w:tr w:rsidR="00705FAE" w:rsidTr="00705FAE">
        <w:trPr>
          <w:trHeight w:val="300"/>
        </w:trPr>
        <w:tc>
          <w:tcPr>
            <w:tcW w:w="2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60 0 0000000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AE" w:rsidRPr="00705FAE" w:rsidRDefault="00705FAE" w:rsidP="00CD73FC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705FAE">
              <w:rPr>
                <w:bCs/>
                <w:color w:val="000000"/>
                <w:sz w:val="18"/>
                <w:szCs w:val="18"/>
                <w:lang w:eastAsia="en-US"/>
              </w:rPr>
              <w:t xml:space="preserve">1 796 970,01 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AE" w:rsidRPr="00705FAE" w:rsidRDefault="00705FAE" w:rsidP="00CD73FC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705FAE">
              <w:rPr>
                <w:bCs/>
                <w:color w:val="000000"/>
                <w:sz w:val="18"/>
                <w:szCs w:val="18"/>
                <w:lang w:eastAsia="en-US"/>
              </w:rPr>
              <w:t xml:space="preserve">1 786 538,93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AE" w:rsidRPr="00705FAE" w:rsidRDefault="00705FAE" w:rsidP="00CD73F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05FAE">
              <w:rPr>
                <w:color w:val="000000"/>
                <w:sz w:val="18"/>
                <w:szCs w:val="18"/>
                <w:lang w:eastAsia="en-US"/>
              </w:rPr>
              <w:t>99,42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CD" w:rsidRDefault="007230CD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60 0 0000020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05FA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227148,86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05FA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223723,84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99,81</w:t>
            </w:r>
          </w:p>
        </w:tc>
      </w:tr>
      <w:tr w:rsidR="00705FAE" w:rsidTr="00705FAE">
        <w:trPr>
          <w:trHeight w:val="153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Pr="00705FAE" w:rsidRDefault="00705FAE" w:rsidP="00CD73FC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705FAE">
              <w:rPr>
                <w:bCs/>
                <w:color w:val="000000"/>
                <w:sz w:val="18"/>
                <w:szCs w:val="18"/>
                <w:lang w:eastAsia="en-US"/>
              </w:rPr>
              <w:t xml:space="preserve">227148,86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5FAE" w:rsidRPr="00705FAE" w:rsidRDefault="00705FAE" w:rsidP="00CD73FC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705FAE">
              <w:rPr>
                <w:bCs/>
                <w:color w:val="000000"/>
                <w:sz w:val="18"/>
                <w:szCs w:val="18"/>
                <w:lang w:eastAsia="en-US"/>
              </w:rPr>
              <w:t xml:space="preserve">223723,84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5FAE" w:rsidRPr="00705FAE" w:rsidRDefault="00705FAE" w:rsidP="00CD73F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05FAE">
              <w:rPr>
                <w:color w:val="000000"/>
                <w:sz w:val="18"/>
                <w:szCs w:val="18"/>
                <w:lang w:eastAsia="en-US"/>
              </w:rPr>
              <w:t>99,81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Субсидия на сбалансированность местных бюджетов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 w:rsidP="00705FA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60 0 007</w:t>
            </w:r>
            <w:r w:rsidR="00705FAE">
              <w:rPr>
                <w:b/>
                <w:bCs/>
                <w:color w:val="000000"/>
                <w:sz w:val="18"/>
                <w:szCs w:val="18"/>
                <w:lang w:eastAsia="en-US"/>
              </w:rPr>
              <w:t>116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05FAE" w:rsidP="00705FA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1 128 946,69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05FA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1 128 946,69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98058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53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 w:rsidP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60 0 007</w:t>
            </w:r>
            <w:r w:rsidR="00705FAE">
              <w:rPr>
                <w:color w:val="000000"/>
                <w:sz w:val="18"/>
                <w:szCs w:val="18"/>
                <w:lang w:eastAsia="en-US"/>
              </w:rPr>
              <w:t>116</w:t>
            </w: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P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05FAE">
              <w:rPr>
                <w:bCs/>
                <w:color w:val="000000"/>
                <w:sz w:val="18"/>
                <w:szCs w:val="18"/>
                <w:lang w:eastAsia="en-US"/>
              </w:rPr>
              <w:t xml:space="preserve">1 128 946,69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Pr="00705FAE" w:rsidRDefault="00705FA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05FAE">
              <w:rPr>
                <w:bCs/>
                <w:color w:val="000000"/>
                <w:sz w:val="18"/>
                <w:szCs w:val="18"/>
                <w:lang w:eastAsia="en-US"/>
              </w:rPr>
              <w:t xml:space="preserve">1 128 946,69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980583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800"/>
        </w:trPr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980583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412397,51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980583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402391,45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980583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97,57</w:t>
            </w:r>
          </w:p>
        </w:tc>
      </w:tr>
      <w:tr w:rsidR="002C0B65" w:rsidTr="002C0B65">
        <w:trPr>
          <w:trHeight w:val="936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60 0 0000020</w:t>
            </w:r>
          </w:p>
        </w:tc>
        <w:tc>
          <w:tcPr>
            <w:tcW w:w="717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Pr="00980583" w:rsidRDefault="002C0B65" w:rsidP="00CD73FC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980583">
              <w:rPr>
                <w:bCs/>
                <w:color w:val="000000"/>
                <w:sz w:val="18"/>
                <w:szCs w:val="18"/>
                <w:lang w:eastAsia="en-US"/>
              </w:rPr>
              <w:t xml:space="preserve">412397,51  </w:t>
            </w:r>
          </w:p>
        </w:tc>
        <w:tc>
          <w:tcPr>
            <w:tcW w:w="1539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Pr="00980583" w:rsidRDefault="002C0B65" w:rsidP="00CD73FC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980583">
              <w:rPr>
                <w:bCs/>
                <w:color w:val="000000"/>
                <w:sz w:val="18"/>
                <w:szCs w:val="18"/>
                <w:lang w:eastAsia="en-US"/>
              </w:rPr>
              <w:t xml:space="preserve">402391,45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</w:tcPr>
          <w:p w:rsidR="002C0B65" w:rsidRPr="00980583" w:rsidRDefault="002C0B65" w:rsidP="00CD73FC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980583">
              <w:rPr>
                <w:bCs/>
                <w:color w:val="000000"/>
                <w:sz w:val="18"/>
                <w:szCs w:val="18"/>
                <w:lang w:eastAsia="en-US"/>
              </w:rPr>
              <w:t>97,57</w:t>
            </w:r>
          </w:p>
        </w:tc>
      </w:tr>
      <w:tr w:rsidR="007230CD" w:rsidTr="002C0B65">
        <w:trPr>
          <w:trHeight w:val="8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230CD" w:rsidTr="00705FAE">
        <w:trPr>
          <w:trHeight w:val="153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Ведомственная целевая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C0B6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11376,95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C0B6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11376,95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2C0B6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2C0B65" w:rsidTr="00705FAE">
        <w:trPr>
          <w:trHeight w:val="76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60 0 0080080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 w:rsidP="00CD73FC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11376,95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 w:rsidP="00CD73FC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11376,95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0B65" w:rsidRDefault="002C0B65" w:rsidP="00CD73FC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2C0B65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60 0 0080080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 w:rsidP="00CD73FC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11376,95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0B65" w:rsidRDefault="002C0B65" w:rsidP="00CD73FC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11376,95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0B65" w:rsidRDefault="002C0B65" w:rsidP="00CD73FC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02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60 0 0070010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2 200,00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2 200,00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60 0 0070010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2 200,00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2 200,00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Pr="002C0B65" w:rsidRDefault="002C0B65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2C0B65">
              <w:rPr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76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C0B6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14900,00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C0B6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14900,00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2C0B6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2C0B65" w:rsidTr="002C0B65">
        <w:trPr>
          <w:trHeight w:val="1073"/>
        </w:trPr>
        <w:tc>
          <w:tcPr>
            <w:tcW w:w="2994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568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90 0 0024060</w:t>
            </w:r>
          </w:p>
        </w:tc>
        <w:tc>
          <w:tcPr>
            <w:tcW w:w="717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14900,00  </w:t>
            </w:r>
          </w:p>
        </w:tc>
        <w:tc>
          <w:tcPr>
            <w:tcW w:w="1539" w:type="dxa"/>
            <w:tcBorders>
              <w:top w:val="nil"/>
              <w:left w:val="nil"/>
              <w:right w:val="single" w:sz="4" w:space="0" w:color="000000"/>
            </w:tcBorders>
            <w:hideMark/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14900,00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</w:tcPr>
          <w:p w:rsidR="002C0B65" w:rsidRDefault="002C0B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2C0B65">
        <w:trPr>
          <w:trHeight w:val="29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230CD" w:rsidTr="00705FAE">
        <w:trPr>
          <w:trHeight w:val="102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58 797,00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58 797,00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46387A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02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58 797,00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58 797,00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4638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76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90 0 0080240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27 000,00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27 000,00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4638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02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90 0 0080250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31 797,00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31 797,00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4638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DD6E30" w:rsidTr="00DD6E30">
        <w:trPr>
          <w:trHeight w:val="59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30" w:rsidRPr="00DD6E30" w:rsidRDefault="00DD6E30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DD6E30">
              <w:rPr>
                <w:b/>
                <w:color w:val="000000"/>
                <w:sz w:val="18"/>
                <w:szCs w:val="18"/>
                <w:lang w:eastAsia="en-US"/>
              </w:rPr>
              <w:t>Резервный фонд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6E30" w:rsidRPr="00DD6E30" w:rsidRDefault="00DD6E30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DD6E30">
              <w:rPr>
                <w:b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6E30" w:rsidRPr="00DD6E30" w:rsidRDefault="00DD6E30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DD6E30">
              <w:rPr>
                <w:b/>
                <w:color w:val="000000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6E30" w:rsidRPr="00DD6E30" w:rsidRDefault="00DD6E30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60 0 0080070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6E30" w:rsidRPr="00DD6E30" w:rsidRDefault="00DD6E30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6E30" w:rsidRPr="00DD6E30" w:rsidRDefault="00DD6E30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31000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6E30" w:rsidRPr="00DD6E30" w:rsidRDefault="00DD6E30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6E30" w:rsidRPr="00DD6E30" w:rsidRDefault="00DD6E30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DD6E3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6000,00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411C52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5983,10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DD6E3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530"/>
        </w:trPr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2022- 2024 годы»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230CD" w:rsidRDefault="00DD6E3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6000,00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411C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5983,10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DD6E3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Членские взносы в Ассоциацию Совета муниципальных образований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60 0 0080020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 w:rsidP="00DD6E3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  <w:r w:rsidR="00DD6E30">
              <w:rPr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411C52" w:rsidP="00DD6E3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997,50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DD6E3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60 0 0080020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 w:rsidP="00DD6E3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 </w:t>
            </w:r>
            <w:r w:rsidR="00DD6E30">
              <w:rPr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411C52" w:rsidP="00DD6E3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997,50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DD6E3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60 0 0080090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DD6E3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5000,00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411C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4985,60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DD6E3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FE6ABE" w:rsidTr="00FE6ABE">
        <w:trPr>
          <w:trHeight w:val="173"/>
        </w:trPr>
        <w:tc>
          <w:tcPr>
            <w:tcW w:w="29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6ABE" w:rsidRDefault="00FE6AB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4" w:space="0" w:color="000000"/>
            </w:tcBorders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single" w:sz="4" w:space="0" w:color="000000"/>
            </w:tcBorders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right w:val="single" w:sz="4" w:space="0" w:color="000000"/>
            </w:tcBorders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4" w:space="0" w:color="000000"/>
            </w:tcBorders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230CD" w:rsidTr="00FE6ABE">
        <w:trPr>
          <w:trHeight w:val="8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106100,00</w:t>
            </w:r>
            <w:r w:rsidR="007230CD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106100,00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FE6AB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106100,00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106100,00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02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106100,00</w:t>
            </w:r>
            <w:r w:rsidR="007230CD"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106100,00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02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99 0 0051180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106100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106100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FE6A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53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99 0 0051180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72009,35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72009,35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Закупка товаров, работ и услуг для государственных (муниципальных)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99 0 0051180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34090,65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34090,65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FE6A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342926,48</w:t>
            </w:r>
            <w:r w:rsidR="007230CD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816C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341452,67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1035"/>
        </w:trPr>
        <w:tc>
          <w:tcPr>
            <w:tcW w:w="2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342926,48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816C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341452,67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FE6ABE" w:rsidTr="00705FAE">
        <w:trPr>
          <w:trHeight w:val="1530"/>
        </w:trPr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6ABE" w:rsidRDefault="00FE6AB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E6ABE" w:rsidRDefault="00FE6AB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E6ABE" w:rsidRDefault="00FE6ABE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342926,48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E6ABE" w:rsidRDefault="002816CF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341452,67</w:t>
            </w:r>
            <w:r w:rsidR="00FE6ABE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6ABE" w:rsidRDefault="00FE6ABE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411C52" w:rsidTr="00411C52">
        <w:trPr>
          <w:trHeight w:val="81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1C52" w:rsidRDefault="00411C5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11C52" w:rsidRDefault="00411C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11C52" w:rsidRDefault="00411C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11C52" w:rsidRDefault="00411C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60 0 0023020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11C52" w:rsidRDefault="00411C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11C52" w:rsidRDefault="00411C52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342926,48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11C52" w:rsidRDefault="002816CF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341452,67</w:t>
            </w:r>
            <w:r w:rsidR="00411C52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11C52" w:rsidRDefault="00411C52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411C52" w:rsidTr="00411C52">
        <w:trPr>
          <w:trHeight w:val="205"/>
        </w:trPr>
        <w:tc>
          <w:tcPr>
            <w:tcW w:w="29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1C52" w:rsidRDefault="00411C52" w:rsidP="00411C5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11C52" w:rsidRDefault="00411C52" w:rsidP="00411C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11C52" w:rsidRDefault="00411C52" w:rsidP="00411C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11C52" w:rsidRDefault="00411C52" w:rsidP="00411C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11C52" w:rsidRDefault="00411C52" w:rsidP="00411C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11C52" w:rsidRDefault="00411C52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11C52" w:rsidRDefault="00411C52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11C52" w:rsidRDefault="00411C52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230CD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816C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1886497,29</w:t>
            </w:r>
            <w:r w:rsidR="007230CD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816C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824056,58</w:t>
            </w:r>
            <w:r w:rsidR="007230C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2816C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43,7</w:t>
            </w:r>
          </w:p>
        </w:tc>
      </w:tr>
      <w:tr w:rsidR="00052012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Дорожное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Pr="00052012" w:rsidRDefault="00052012" w:rsidP="00AD2F7A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052012">
              <w:rPr>
                <w:bCs/>
                <w:sz w:val="18"/>
                <w:szCs w:val="18"/>
                <w:lang w:eastAsia="en-US"/>
              </w:rPr>
              <w:t xml:space="preserve">1886497,29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Pr="00052012" w:rsidRDefault="00052012" w:rsidP="00AD2F7A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052012">
              <w:rPr>
                <w:bCs/>
                <w:color w:val="000000"/>
                <w:sz w:val="18"/>
                <w:szCs w:val="18"/>
                <w:lang w:eastAsia="en-US"/>
              </w:rPr>
              <w:t xml:space="preserve">824056,58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012" w:rsidRPr="00052012" w:rsidRDefault="00052012" w:rsidP="00AD2F7A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052012">
              <w:rPr>
                <w:bCs/>
                <w:color w:val="000000"/>
                <w:sz w:val="18"/>
                <w:szCs w:val="18"/>
                <w:lang w:eastAsia="en-US"/>
              </w:rPr>
              <w:t>43,7</w:t>
            </w:r>
          </w:p>
        </w:tc>
      </w:tr>
      <w:tr w:rsidR="00052012" w:rsidTr="00705FAE">
        <w:trPr>
          <w:trHeight w:val="300"/>
        </w:trPr>
        <w:tc>
          <w:tcPr>
            <w:tcW w:w="2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06 0 0000000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012" w:rsidRPr="00052012" w:rsidRDefault="00052012" w:rsidP="00AD2F7A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052012">
              <w:rPr>
                <w:bCs/>
                <w:sz w:val="18"/>
                <w:szCs w:val="18"/>
                <w:lang w:eastAsia="en-US"/>
              </w:rPr>
              <w:t xml:space="preserve">1886497,29 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012" w:rsidRPr="00052012" w:rsidRDefault="00052012" w:rsidP="00AD2F7A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052012">
              <w:rPr>
                <w:bCs/>
                <w:color w:val="000000"/>
                <w:sz w:val="18"/>
                <w:szCs w:val="18"/>
                <w:lang w:eastAsia="en-US"/>
              </w:rPr>
              <w:t xml:space="preserve">824056,58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52012" w:rsidRPr="00052012" w:rsidRDefault="00052012" w:rsidP="00AD2F7A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052012">
              <w:rPr>
                <w:bCs/>
                <w:color w:val="000000"/>
                <w:sz w:val="18"/>
                <w:szCs w:val="18"/>
                <w:lang w:eastAsia="en-US"/>
              </w:rPr>
              <w:t>43,7</w:t>
            </w:r>
          </w:p>
        </w:tc>
      </w:tr>
      <w:tr w:rsidR="007230CD" w:rsidTr="00705FAE">
        <w:trPr>
          <w:trHeight w:val="315"/>
        </w:trPr>
        <w:tc>
          <w:tcPr>
            <w:tcW w:w="2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230CD" w:rsidRDefault="007230CD">
            <w:pPr>
              <w:rPr>
                <w:sz w:val="18"/>
                <w:szCs w:val="18"/>
                <w:lang w:eastAsia="en-US"/>
              </w:rPr>
            </w:pPr>
          </w:p>
        </w:tc>
      </w:tr>
      <w:tr w:rsidR="007230CD" w:rsidTr="00705FAE">
        <w:trPr>
          <w:trHeight w:val="52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06 0 0024020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1733466,99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0520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671028,28</w:t>
            </w:r>
            <w:r w:rsidR="007230CD"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38,7</w:t>
            </w:r>
          </w:p>
        </w:tc>
      </w:tr>
      <w:tr w:rsidR="00052012" w:rsidTr="00705FAE">
        <w:trPr>
          <w:trHeight w:val="52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06 0 0024020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1733466,99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671028,28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38,7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 w:rsidP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99 0</w:t>
            </w:r>
            <w:r w:rsidR="00052012"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00</w:t>
            </w:r>
            <w:r w:rsidR="00052012">
              <w:rPr>
                <w:color w:val="000000"/>
                <w:sz w:val="18"/>
                <w:szCs w:val="18"/>
                <w:lang w:eastAsia="en-US"/>
              </w:rPr>
              <w:t>9Д05</w:t>
            </w: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150000,00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150000,00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76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 w:rsidP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06 0 00S</w:t>
            </w:r>
            <w:r w:rsidR="00052012">
              <w:rPr>
                <w:color w:val="000000"/>
                <w:sz w:val="18"/>
                <w:szCs w:val="18"/>
                <w:lang w:eastAsia="en-US"/>
              </w:rPr>
              <w:t>Д05</w:t>
            </w: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3030,30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3030,30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052012" w:rsidTr="00705FAE">
        <w:trPr>
          <w:trHeight w:val="52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52012" w:rsidRDefault="00052012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Жилищно-коммунальное хозяйство, в том числе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00 0 0000000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Pr="00052012" w:rsidRDefault="007E5096" w:rsidP="0005201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en-US"/>
              </w:rPr>
              <w:t>1021717,04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Pr="00052012" w:rsidRDefault="007E5096" w:rsidP="0005201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en-US"/>
              </w:rPr>
              <w:t>1021717,04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012" w:rsidRDefault="00052012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 w:rsidP="000520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99 0 00 2502</w:t>
            </w:r>
            <w:r w:rsidR="0005201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0520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889552,00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889552,00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052012" w:rsidTr="00705FAE">
        <w:trPr>
          <w:trHeight w:val="52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52012" w:rsidRDefault="0005201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 w:rsidP="000520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99 0 00 25022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 w:rsidP="00052012">
            <w:pPr>
              <w:jc w:val="center"/>
            </w:pPr>
            <w:r w:rsidRPr="006E4CD4">
              <w:rPr>
                <w:sz w:val="18"/>
                <w:szCs w:val="18"/>
                <w:lang w:eastAsia="en-US"/>
              </w:rPr>
              <w:t>889552,00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52012" w:rsidRDefault="00052012" w:rsidP="00052012">
            <w:pPr>
              <w:jc w:val="center"/>
            </w:pPr>
            <w:r w:rsidRPr="006E4CD4">
              <w:rPr>
                <w:sz w:val="18"/>
                <w:szCs w:val="18"/>
                <w:lang w:eastAsia="en-US"/>
              </w:rPr>
              <w:t>889552,00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012" w:rsidRDefault="0005201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E5096" w:rsidTr="00705FAE">
        <w:trPr>
          <w:trHeight w:val="52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5096" w:rsidRDefault="007E509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99 0 00 25080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Pr="006E4CD4" w:rsidRDefault="007E5096" w:rsidP="00AD2F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4189,70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Pr="006E4CD4" w:rsidRDefault="007E5096" w:rsidP="00AD2F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4189,70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E5096" w:rsidTr="00705FAE">
        <w:trPr>
          <w:trHeight w:val="52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5096" w:rsidRDefault="007E5096" w:rsidP="00AD2F7A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7E509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7E509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99 0 00 25080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Pr="006E4CD4" w:rsidRDefault="007E5096" w:rsidP="000520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4189,70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Pr="006E4CD4" w:rsidRDefault="007E5096" w:rsidP="000520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4189,70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99 0 0080530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32 400,00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32 400,00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E509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Содержание мест захоронения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99 0 0080530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32 400,00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32 400,00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E509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7E5096" w:rsidTr="00705FAE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6" w:rsidRDefault="007E50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 0 00S2270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95575,34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95575,34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7E5096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096" w:rsidRDefault="007E50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Содержание объектов благоустройства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5096" w:rsidRDefault="007E509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5096" w:rsidRDefault="007E509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5096" w:rsidRDefault="007E509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 0 00S2270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5096" w:rsidRDefault="007E509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5096" w:rsidRDefault="007E5096" w:rsidP="007E5096">
            <w:pPr>
              <w:jc w:val="center"/>
            </w:pPr>
            <w:r w:rsidRPr="00502C93">
              <w:rPr>
                <w:sz w:val="18"/>
                <w:szCs w:val="18"/>
                <w:lang w:eastAsia="en-US"/>
              </w:rPr>
              <w:t>95575,34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5096" w:rsidRDefault="007E5096" w:rsidP="007E5096">
            <w:pPr>
              <w:jc w:val="center"/>
            </w:pPr>
            <w:r w:rsidRPr="00502C93">
              <w:rPr>
                <w:sz w:val="18"/>
                <w:szCs w:val="18"/>
                <w:lang w:eastAsia="en-US"/>
              </w:rPr>
              <w:t>95575,34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5096" w:rsidRDefault="007E509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E5096">
        <w:trPr>
          <w:trHeight w:val="422"/>
        </w:trPr>
        <w:tc>
          <w:tcPr>
            <w:tcW w:w="29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30CD" w:rsidTr="007E5096">
        <w:trPr>
          <w:trHeight w:val="8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Культура, кинематография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9D5F16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2902234,69</w:t>
            </w:r>
            <w:r w:rsidR="007230CD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9D5F16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2469200,97</w:t>
            </w:r>
            <w:r w:rsidR="007230CD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2B076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85</w:t>
            </w:r>
          </w:p>
        </w:tc>
      </w:tr>
      <w:tr w:rsidR="009D5F16" w:rsidTr="009D5F16">
        <w:trPr>
          <w:trHeight w:val="55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59 0 0000000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D5F16" w:rsidRDefault="009D5F16" w:rsidP="00AD2F7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2902234,69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D5F16" w:rsidRDefault="009D5F16" w:rsidP="00AD2F7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2469200,97 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5F16" w:rsidRDefault="002B076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85</w:t>
            </w:r>
          </w:p>
        </w:tc>
      </w:tr>
      <w:tr w:rsidR="009D5F16" w:rsidTr="009D5F16">
        <w:tc>
          <w:tcPr>
            <w:tcW w:w="29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5F16" w:rsidRDefault="009D5F16" w:rsidP="009D5F16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D5F16" w:rsidRDefault="009D5F16" w:rsidP="009D5F1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D5F16" w:rsidRDefault="009D5F16" w:rsidP="009D5F1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D5F16" w:rsidRDefault="009D5F16" w:rsidP="009D5F1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D5F16" w:rsidRDefault="009D5F16" w:rsidP="009D5F1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201E1" w:rsidRDefault="002201E1" w:rsidP="0034163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9D5F16" w:rsidRDefault="002B076C" w:rsidP="0034163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2071845,32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2201E1" w:rsidRDefault="002201E1" w:rsidP="0031411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9D5F16" w:rsidRDefault="002B076C" w:rsidP="0031411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1638881,71</w:t>
            </w:r>
            <w:r w:rsidR="009D5F16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5F16" w:rsidRDefault="009D5F16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D5F16" w:rsidTr="00341635">
        <w:trPr>
          <w:trHeight w:val="204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59 0 0000080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D5F16" w:rsidRDefault="009D5F1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9D5F16" w:rsidRDefault="009D5F1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D5F16" w:rsidRDefault="002201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</w:t>
            </w:r>
          </w:p>
        </w:tc>
      </w:tr>
      <w:tr w:rsidR="007230CD" w:rsidTr="00705FAE">
        <w:trPr>
          <w:trHeight w:val="153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59 0 0000080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B076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597858,30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595428,82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2201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2B076C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76C" w:rsidRDefault="002B076C" w:rsidP="00AD2F7A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076C" w:rsidRDefault="002B076C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076C" w:rsidRDefault="002B076C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076C" w:rsidRDefault="002B076C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59 0 0000080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076C" w:rsidRDefault="002B076C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076C" w:rsidRDefault="002201E1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1473987,02</w:t>
            </w:r>
            <w:r w:rsidR="002B076C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076C" w:rsidRDefault="002201E1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1043452,89</w:t>
            </w:r>
            <w:r w:rsidR="002B076C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076C" w:rsidRDefault="002201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70,8</w:t>
            </w:r>
          </w:p>
        </w:tc>
      </w:tr>
      <w:tr w:rsidR="002B076C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6C" w:rsidRDefault="002B076C" w:rsidP="00AD2F7A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Субсидия на сбалансированность местных бюджетов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076C" w:rsidRDefault="002B076C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076C" w:rsidRDefault="002B076C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076C" w:rsidRDefault="002B076C" w:rsidP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59 0 007</w:t>
            </w:r>
            <w:r w:rsidR="002201E1">
              <w:rPr>
                <w:color w:val="000000"/>
                <w:sz w:val="18"/>
                <w:szCs w:val="18"/>
                <w:lang w:eastAsia="en-US"/>
              </w:rPr>
              <w:t>1160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076C" w:rsidRDefault="002B076C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076C" w:rsidRDefault="002201E1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758294,86</w:t>
            </w:r>
            <w:r w:rsidR="002B076C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076C" w:rsidRDefault="002201E1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758294,86</w:t>
            </w:r>
            <w:r w:rsidR="002B076C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076C" w:rsidRDefault="002201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2201E1" w:rsidTr="002B076C">
        <w:trPr>
          <w:trHeight w:val="76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1E1" w:rsidRDefault="002201E1" w:rsidP="00AD2F7A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Субсидия на сбалансированность местных бюджетов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01E1" w:rsidRDefault="002201E1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01E1" w:rsidRDefault="002201E1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01E1" w:rsidRDefault="002201E1">
            <w:r w:rsidRPr="005D4375">
              <w:rPr>
                <w:color w:val="000000"/>
                <w:sz w:val="18"/>
                <w:szCs w:val="18"/>
                <w:lang w:eastAsia="en-US"/>
              </w:rPr>
              <w:t>59 0 0071160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01E1" w:rsidRDefault="002201E1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01E1" w:rsidRDefault="002201E1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369148,00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01E1" w:rsidRDefault="002201E1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369148,00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01E1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2201E1" w:rsidTr="002201E1">
        <w:trPr>
          <w:trHeight w:val="61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01E1" w:rsidRDefault="002201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Субсидия на сбалансированность местных бюджетов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201E1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201E1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201E1" w:rsidRDefault="002201E1">
            <w:r w:rsidRPr="005D4375">
              <w:rPr>
                <w:color w:val="000000"/>
                <w:sz w:val="18"/>
                <w:szCs w:val="18"/>
                <w:lang w:eastAsia="en-US"/>
              </w:rPr>
              <w:t>59 0 0071160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201E1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201E1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389146,86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201E1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389146,86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201E1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2201E1" w:rsidTr="002201E1">
        <w:trPr>
          <w:trHeight w:val="240"/>
        </w:trPr>
        <w:tc>
          <w:tcPr>
            <w:tcW w:w="29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01E1" w:rsidRDefault="002201E1" w:rsidP="002201E1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201E1" w:rsidRDefault="002201E1" w:rsidP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201E1" w:rsidRDefault="002201E1" w:rsidP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201E1" w:rsidRPr="005D4375" w:rsidRDefault="002201E1" w:rsidP="002201E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201E1" w:rsidRDefault="002201E1" w:rsidP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201E1" w:rsidRDefault="002201E1" w:rsidP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201E1" w:rsidRDefault="002201E1" w:rsidP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201E1" w:rsidRDefault="002201E1" w:rsidP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230CD" w:rsidTr="00705FAE">
        <w:trPr>
          <w:trHeight w:val="204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59 0 0000000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72094,51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Pr="002201E1" w:rsidRDefault="002201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01E1">
              <w:rPr>
                <w:color w:val="000000"/>
                <w:sz w:val="18"/>
                <w:szCs w:val="18"/>
                <w:lang w:eastAsia="en-US"/>
              </w:rPr>
              <w:t>72024,40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76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59 0 0080080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62094,51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Pr="002201E1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62024,40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A0DE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A0DEF">
        <w:trPr>
          <w:trHeight w:val="63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59 0 0080090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10000,00</w:t>
            </w:r>
            <w:r w:rsidR="007230CD">
              <w:rPr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Pr="007A0DEF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A0DEF">
              <w:rPr>
                <w:color w:val="000000"/>
                <w:sz w:val="18"/>
                <w:szCs w:val="18"/>
                <w:lang w:eastAsia="en-US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A0DE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A0DEF" w:rsidTr="007A0DEF">
        <w:trPr>
          <w:trHeight w:val="309"/>
        </w:trPr>
        <w:tc>
          <w:tcPr>
            <w:tcW w:w="29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0DEF" w:rsidRDefault="007A0DEF" w:rsidP="00A03F6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1 000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6 000,00  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</w:tcPr>
          <w:p w:rsidR="007A0DEF" w:rsidRDefault="007A0DEF" w:rsidP="007A0DE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100</w:t>
            </w:r>
          </w:p>
        </w:tc>
      </w:tr>
      <w:tr w:rsidR="007A0DEF" w:rsidTr="007A0DEF">
        <w:trPr>
          <w:trHeight w:val="80"/>
        </w:trPr>
        <w:tc>
          <w:tcPr>
            <w:tcW w:w="2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DEF" w:rsidRDefault="007A0DEF" w:rsidP="00A03F6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vMerge/>
            <w:tcBorders>
              <w:left w:val="nil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A0DEF" w:rsidTr="007A0DEF">
        <w:trPr>
          <w:trHeight w:val="80"/>
        </w:trPr>
        <w:tc>
          <w:tcPr>
            <w:tcW w:w="29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DEF" w:rsidRDefault="007A0DEF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DEF" w:rsidRDefault="007A0DEF" w:rsidP="007A0DEF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30CD" w:rsidTr="00705FAE">
        <w:trPr>
          <w:trHeight w:val="300"/>
        </w:trPr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6 000,00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1 001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60 0 0000000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6 000,00 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6 000,00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CD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300"/>
        </w:trPr>
        <w:tc>
          <w:tcPr>
            <w:tcW w:w="2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0CD" w:rsidRDefault="007230C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CD" w:rsidRDefault="007230C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230CD" w:rsidTr="00705FAE">
        <w:trPr>
          <w:trHeight w:val="204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60 0 0080050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6 000,00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A0DE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</w:tr>
      <w:tr w:rsidR="007230CD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60 0 0080050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6 000,00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30CD" w:rsidRDefault="007230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0CD" w:rsidRDefault="007A0DE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100</w:t>
            </w:r>
          </w:p>
        </w:tc>
      </w:tr>
      <w:tr w:rsidR="007A0DEF" w:rsidTr="00705FAE">
        <w:trPr>
          <w:trHeight w:val="51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9280000,96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7741604,74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DEF" w:rsidRDefault="007A0DEF" w:rsidP="00AD2F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83,42</w:t>
            </w:r>
          </w:p>
        </w:tc>
      </w:tr>
    </w:tbl>
    <w:p w:rsidR="007230CD" w:rsidRDefault="007230CD" w:rsidP="007230CD">
      <w:pPr>
        <w:jc w:val="right"/>
        <w:rPr>
          <w:sz w:val="16"/>
          <w:szCs w:val="16"/>
        </w:rPr>
      </w:pPr>
    </w:p>
    <w:p w:rsidR="007230CD" w:rsidRDefault="007230CD" w:rsidP="007230CD">
      <w:pPr>
        <w:rPr>
          <w:b/>
        </w:rPr>
      </w:pPr>
    </w:p>
    <w:p w:rsidR="007230CD" w:rsidRPr="007333C9" w:rsidRDefault="007230CD" w:rsidP="007333C9">
      <w:pPr>
        <w:jc w:val="center"/>
        <w:rPr>
          <w:sz w:val="16"/>
          <w:szCs w:val="16"/>
        </w:rPr>
      </w:pPr>
    </w:p>
    <w:p w:rsidR="00D4654F" w:rsidRPr="007333C9" w:rsidRDefault="00D4654F" w:rsidP="000931B9">
      <w:pPr>
        <w:rPr>
          <w:sz w:val="16"/>
          <w:szCs w:val="16"/>
        </w:rPr>
      </w:pPr>
    </w:p>
    <w:p w:rsidR="00D4654F" w:rsidRPr="007333C9" w:rsidRDefault="00D4654F" w:rsidP="000931B9">
      <w:pPr>
        <w:rPr>
          <w:sz w:val="16"/>
          <w:szCs w:val="16"/>
        </w:rPr>
      </w:pPr>
    </w:p>
    <w:p w:rsidR="00CF4B41" w:rsidRPr="00F16592" w:rsidRDefault="007230CD" w:rsidP="007230CD">
      <w:pPr>
        <w:jc w:val="both"/>
      </w:pPr>
      <w:r>
        <w:t xml:space="preserve">       </w:t>
      </w:r>
      <w:r w:rsidR="00CF4B41" w:rsidRPr="00F16592">
        <w:t xml:space="preserve">Программа приобретения имущества в муниципальную </w:t>
      </w:r>
      <w:r w:rsidR="00CF4B41" w:rsidRPr="00CF4B41">
        <w:t>собственность   Бурлукского</w:t>
      </w:r>
      <w:r w:rsidR="00CF4B41" w:rsidRPr="00F16592">
        <w:t xml:space="preserve">  сельского поселения Котовского муниципального района 20</w:t>
      </w:r>
      <w:r w:rsidR="00CF4B41">
        <w:t>2</w:t>
      </w:r>
      <w:r w:rsidR="007333C9">
        <w:t>5</w:t>
      </w:r>
      <w:r w:rsidR="00CF4B41" w:rsidRPr="00F16592">
        <w:t xml:space="preserve"> года  не принималась.</w:t>
      </w:r>
    </w:p>
    <w:p w:rsidR="00CF4B41" w:rsidRPr="007230CD" w:rsidRDefault="007230CD" w:rsidP="007230CD">
      <w:pPr>
        <w:spacing w:line="360" w:lineRule="auto"/>
      </w:pPr>
      <w:r>
        <w:t xml:space="preserve">       </w:t>
      </w:r>
      <w:r w:rsidR="00CF4B41" w:rsidRPr="007230CD">
        <w:t>Бюджетные кредиты бюджету  Бурлукского сельского поселения Котовского муниципального района в 202</w:t>
      </w:r>
      <w:r w:rsidR="007333C9" w:rsidRPr="007230CD">
        <w:t>5</w:t>
      </w:r>
      <w:r w:rsidR="00CF4B41" w:rsidRPr="007230CD">
        <w:t xml:space="preserve"> году  не предоставлялись. </w:t>
      </w:r>
    </w:p>
    <w:p w:rsidR="00CF4B41" w:rsidRPr="007230CD" w:rsidRDefault="007230CD" w:rsidP="007230CD">
      <w:pPr>
        <w:spacing w:line="360" w:lineRule="auto"/>
        <w:jc w:val="both"/>
      </w:pPr>
      <w:r>
        <w:t xml:space="preserve">      </w:t>
      </w:r>
      <w:r w:rsidR="00CF4B41" w:rsidRPr="007230CD">
        <w:t>Муниципальные гарантии в 202</w:t>
      </w:r>
      <w:r w:rsidR="007333C9" w:rsidRPr="007230CD">
        <w:t>5</w:t>
      </w:r>
      <w:r w:rsidR="00CF4B41" w:rsidRPr="007230CD">
        <w:t xml:space="preserve"> году администрацией   Бурлукского сельского поселения Котовского муниципального района не предоставлялись. </w:t>
      </w:r>
    </w:p>
    <w:p w:rsidR="00F354FA" w:rsidRPr="007230CD" w:rsidRDefault="007230CD" w:rsidP="007230CD">
      <w:pPr>
        <w:jc w:val="both"/>
      </w:pPr>
      <w:r>
        <w:t xml:space="preserve">       </w:t>
      </w:r>
      <w:r w:rsidR="00CF4B41" w:rsidRPr="007230CD">
        <w:t xml:space="preserve">Средства резервного фонда </w:t>
      </w:r>
      <w:r w:rsidRPr="007230CD">
        <w:t xml:space="preserve">в 2025 году </w:t>
      </w:r>
      <w:r w:rsidR="00CF4B41" w:rsidRPr="007230CD">
        <w:t>не расходовались</w:t>
      </w:r>
      <w:r w:rsidRPr="007230CD">
        <w:t>.</w:t>
      </w:r>
      <w:r w:rsidR="00CF4B41" w:rsidRPr="007230CD">
        <w:t xml:space="preserve"> </w:t>
      </w:r>
    </w:p>
    <w:p w:rsidR="00F354FA" w:rsidRDefault="00F354FA" w:rsidP="00BE7899">
      <w:pPr>
        <w:jc w:val="center"/>
      </w:pPr>
    </w:p>
    <w:p w:rsidR="00F354FA" w:rsidRDefault="00F354FA" w:rsidP="00BE7899">
      <w:pPr>
        <w:jc w:val="center"/>
      </w:pPr>
    </w:p>
    <w:p w:rsidR="00F354FA" w:rsidRDefault="00F354FA" w:rsidP="00BE7899">
      <w:pPr>
        <w:jc w:val="center"/>
      </w:pPr>
    </w:p>
    <w:p w:rsidR="00F354FA" w:rsidRDefault="00F354FA" w:rsidP="00BE7899">
      <w:pPr>
        <w:jc w:val="center"/>
      </w:pPr>
    </w:p>
    <w:p w:rsidR="00F354FA" w:rsidRDefault="00F354FA" w:rsidP="00BE7899">
      <w:pPr>
        <w:jc w:val="center"/>
      </w:pPr>
    </w:p>
    <w:p w:rsidR="00F354FA" w:rsidRDefault="00F354FA" w:rsidP="00BE7899">
      <w:pPr>
        <w:jc w:val="center"/>
      </w:pPr>
    </w:p>
    <w:p w:rsidR="00F354FA" w:rsidRDefault="00F354FA" w:rsidP="00BE7899">
      <w:pPr>
        <w:jc w:val="center"/>
      </w:pPr>
    </w:p>
    <w:p w:rsidR="00F354FA" w:rsidRDefault="00F354FA" w:rsidP="00BE7899">
      <w:pPr>
        <w:jc w:val="center"/>
      </w:pPr>
    </w:p>
    <w:p w:rsidR="00F354FA" w:rsidRDefault="00F354FA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7230CD" w:rsidRDefault="007230CD" w:rsidP="00BE7899">
      <w:pPr>
        <w:jc w:val="center"/>
      </w:pPr>
    </w:p>
    <w:p w:rsidR="00F354FA" w:rsidRDefault="00F354FA" w:rsidP="00BE7899">
      <w:pPr>
        <w:jc w:val="center"/>
        <w:rPr>
          <w:sz w:val="16"/>
          <w:szCs w:val="16"/>
        </w:rPr>
      </w:pPr>
    </w:p>
    <w:p w:rsidR="00CF4B41" w:rsidRDefault="00CF4B41" w:rsidP="00A01FCF">
      <w:pPr>
        <w:jc w:val="right"/>
        <w:rPr>
          <w:sz w:val="16"/>
          <w:szCs w:val="16"/>
        </w:rPr>
      </w:pPr>
    </w:p>
    <w:p w:rsidR="00CF4B41" w:rsidRDefault="00CF4B41" w:rsidP="00A01FCF">
      <w:pPr>
        <w:jc w:val="right"/>
        <w:rPr>
          <w:sz w:val="16"/>
          <w:szCs w:val="16"/>
        </w:rPr>
      </w:pPr>
    </w:p>
    <w:p w:rsidR="007230CD" w:rsidRDefault="007230CD" w:rsidP="00A01FCF">
      <w:pPr>
        <w:jc w:val="right"/>
        <w:rPr>
          <w:sz w:val="16"/>
          <w:szCs w:val="16"/>
        </w:rPr>
      </w:pPr>
    </w:p>
    <w:p w:rsidR="007230CD" w:rsidRDefault="007230CD" w:rsidP="00A01FCF">
      <w:pPr>
        <w:jc w:val="right"/>
        <w:rPr>
          <w:sz w:val="16"/>
          <w:szCs w:val="16"/>
        </w:rPr>
      </w:pPr>
    </w:p>
    <w:p w:rsidR="007230CD" w:rsidRDefault="007230CD" w:rsidP="00A01FCF">
      <w:pPr>
        <w:jc w:val="right"/>
        <w:rPr>
          <w:sz w:val="16"/>
          <w:szCs w:val="16"/>
        </w:rPr>
      </w:pPr>
    </w:p>
    <w:p w:rsidR="007230CD" w:rsidRDefault="007230CD" w:rsidP="00A01FCF">
      <w:pPr>
        <w:jc w:val="right"/>
        <w:rPr>
          <w:sz w:val="16"/>
          <w:szCs w:val="16"/>
        </w:rPr>
      </w:pPr>
    </w:p>
    <w:p w:rsidR="007230CD" w:rsidRDefault="007230CD" w:rsidP="00A01FCF">
      <w:pPr>
        <w:jc w:val="right"/>
        <w:rPr>
          <w:sz w:val="16"/>
          <w:szCs w:val="16"/>
        </w:rPr>
      </w:pPr>
    </w:p>
    <w:p w:rsidR="007230CD" w:rsidRDefault="007230CD" w:rsidP="00A01FCF">
      <w:pPr>
        <w:jc w:val="right"/>
        <w:rPr>
          <w:sz w:val="16"/>
          <w:szCs w:val="16"/>
        </w:rPr>
      </w:pPr>
    </w:p>
    <w:p w:rsidR="007230CD" w:rsidRDefault="007230CD" w:rsidP="00A01FCF">
      <w:pPr>
        <w:jc w:val="right"/>
        <w:rPr>
          <w:sz w:val="16"/>
          <w:szCs w:val="16"/>
        </w:rPr>
      </w:pPr>
    </w:p>
    <w:p w:rsidR="007230CD" w:rsidRDefault="007230CD" w:rsidP="00A01FCF">
      <w:pPr>
        <w:jc w:val="right"/>
        <w:rPr>
          <w:sz w:val="16"/>
          <w:szCs w:val="16"/>
        </w:rPr>
      </w:pPr>
    </w:p>
    <w:p w:rsidR="007230CD" w:rsidRDefault="007230CD" w:rsidP="00A01FCF">
      <w:pPr>
        <w:jc w:val="right"/>
        <w:rPr>
          <w:sz w:val="16"/>
          <w:szCs w:val="16"/>
        </w:rPr>
      </w:pPr>
    </w:p>
    <w:p w:rsidR="007230CD" w:rsidRDefault="007230CD" w:rsidP="00A01FCF">
      <w:pPr>
        <w:jc w:val="right"/>
        <w:rPr>
          <w:sz w:val="16"/>
          <w:szCs w:val="16"/>
        </w:rPr>
      </w:pPr>
    </w:p>
    <w:p w:rsidR="00A01FCF" w:rsidRPr="00AA1AB4" w:rsidRDefault="00A01FCF" w:rsidP="00A01FCF">
      <w:pPr>
        <w:jc w:val="right"/>
        <w:rPr>
          <w:sz w:val="16"/>
          <w:szCs w:val="16"/>
        </w:rPr>
      </w:pPr>
      <w:r w:rsidRPr="00AA1AB4">
        <w:rPr>
          <w:sz w:val="16"/>
          <w:szCs w:val="16"/>
        </w:rPr>
        <w:lastRenderedPageBreak/>
        <w:t xml:space="preserve">Приложение  № </w:t>
      </w:r>
      <w:r w:rsidR="007230CD">
        <w:rPr>
          <w:sz w:val="16"/>
          <w:szCs w:val="16"/>
        </w:rPr>
        <w:t>4</w:t>
      </w:r>
    </w:p>
    <w:p w:rsidR="00A01FCF" w:rsidRPr="00AA1AB4" w:rsidRDefault="00A01FCF" w:rsidP="00A01FCF">
      <w:pPr>
        <w:jc w:val="right"/>
        <w:rPr>
          <w:sz w:val="16"/>
          <w:szCs w:val="16"/>
        </w:rPr>
      </w:pPr>
      <w:r w:rsidRPr="00AA1AB4">
        <w:rPr>
          <w:sz w:val="16"/>
          <w:szCs w:val="16"/>
        </w:rPr>
        <w:t xml:space="preserve">к Решению Совета </w:t>
      </w:r>
    </w:p>
    <w:p w:rsidR="00A01FCF" w:rsidRPr="00AA1AB4" w:rsidRDefault="00B66CDA" w:rsidP="00A01FCF">
      <w:pPr>
        <w:jc w:val="right"/>
        <w:rPr>
          <w:sz w:val="16"/>
          <w:szCs w:val="16"/>
        </w:rPr>
      </w:pPr>
      <w:r>
        <w:rPr>
          <w:sz w:val="16"/>
          <w:szCs w:val="16"/>
        </w:rPr>
        <w:t>Бурлукского</w:t>
      </w:r>
      <w:r w:rsidR="00A01FCF" w:rsidRPr="00AA1AB4">
        <w:rPr>
          <w:sz w:val="16"/>
          <w:szCs w:val="16"/>
        </w:rPr>
        <w:t xml:space="preserve"> сельского</w:t>
      </w:r>
    </w:p>
    <w:p w:rsidR="00A01FCF" w:rsidRPr="00605687" w:rsidRDefault="00A01FCF" w:rsidP="00A01FCF">
      <w:pPr>
        <w:jc w:val="right"/>
        <w:rPr>
          <w:sz w:val="16"/>
          <w:szCs w:val="16"/>
        </w:rPr>
      </w:pPr>
      <w:r w:rsidRPr="00AA1AB4">
        <w:rPr>
          <w:sz w:val="16"/>
          <w:szCs w:val="16"/>
        </w:rPr>
        <w:t xml:space="preserve"> </w:t>
      </w:r>
      <w:r w:rsidRPr="00605687">
        <w:rPr>
          <w:sz w:val="16"/>
          <w:szCs w:val="16"/>
        </w:rPr>
        <w:t xml:space="preserve">поселения </w:t>
      </w:r>
      <w:r w:rsidR="0076629F" w:rsidRPr="00605687">
        <w:rPr>
          <w:sz w:val="16"/>
          <w:szCs w:val="16"/>
        </w:rPr>
        <w:t xml:space="preserve">от </w:t>
      </w:r>
      <w:r w:rsidR="007230CD">
        <w:rPr>
          <w:sz w:val="16"/>
          <w:szCs w:val="16"/>
        </w:rPr>
        <w:t>25</w:t>
      </w:r>
      <w:r w:rsidR="0076629F" w:rsidRPr="00605687">
        <w:rPr>
          <w:sz w:val="16"/>
          <w:szCs w:val="16"/>
        </w:rPr>
        <w:t>.0</w:t>
      </w:r>
      <w:r w:rsidR="008B0702" w:rsidRPr="00605687">
        <w:rPr>
          <w:sz w:val="16"/>
          <w:szCs w:val="16"/>
        </w:rPr>
        <w:t>3</w:t>
      </w:r>
      <w:r w:rsidR="0076629F" w:rsidRPr="00605687">
        <w:rPr>
          <w:sz w:val="16"/>
          <w:szCs w:val="16"/>
        </w:rPr>
        <w:t>.</w:t>
      </w:r>
      <w:r w:rsidR="008973F2" w:rsidRPr="00605687">
        <w:rPr>
          <w:sz w:val="16"/>
          <w:szCs w:val="16"/>
        </w:rPr>
        <w:t>20</w:t>
      </w:r>
      <w:r w:rsidR="00625D51" w:rsidRPr="00605687">
        <w:rPr>
          <w:sz w:val="16"/>
          <w:szCs w:val="16"/>
        </w:rPr>
        <w:t>2</w:t>
      </w:r>
      <w:r w:rsidR="007230CD">
        <w:rPr>
          <w:sz w:val="16"/>
          <w:szCs w:val="16"/>
        </w:rPr>
        <w:t>6</w:t>
      </w:r>
      <w:r w:rsidR="0076629F" w:rsidRPr="00605687">
        <w:rPr>
          <w:sz w:val="16"/>
          <w:szCs w:val="16"/>
        </w:rPr>
        <w:t xml:space="preserve">  №</w:t>
      </w:r>
      <w:r w:rsidR="00605687" w:rsidRPr="00605687">
        <w:rPr>
          <w:sz w:val="16"/>
          <w:szCs w:val="16"/>
        </w:rPr>
        <w:t>9/</w:t>
      </w:r>
      <w:r w:rsidR="007230CD">
        <w:rPr>
          <w:sz w:val="16"/>
          <w:szCs w:val="16"/>
        </w:rPr>
        <w:t>6</w:t>
      </w:r>
    </w:p>
    <w:p w:rsidR="00A01FCF" w:rsidRPr="00072DEC" w:rsidRDefault="00A01FCF" w:rsidP="00A01FCF">
      <w:pPr>
        <w:jc w:val="right"/>
      </w:pPr>
    </w:p>
    <w:p w:rsidR="00A01FCF" w:rsidRPr="00AA1AB4" w:rsidRDefault="00A01FCF" w:rsidP="00A01FCF">
      <w:pPr>
        <w:jc w:val="center"/>
        <w:rPr>
          <w:b/>
          <w:sz w:val="22"/>
          <w:szCs w:val="22"/>
        </w:rPr>
      </w:pPr>
      <w:r w:rsidRPr="00AA1AB4">
        <w:rPr>
          <w:b/>
          <w:sz w:val="22"/>
          <w:szCs w:val="22"/>
        </w:rPr>
        <w:t xml:space="preserve">Порядок учета предложений  по Проекту Решения  </w:t>
      </w:r>
    </w:p>
    <w:p w:rsidR="00A01FCF" w:rsidRPr="00AA1AB4" w:rsidRDefault="00A01FCF" w:rsidP="00A01FCF">
      <w:pPr>
        <w:jc w:val="center"/>
        <w:rPr>
          <w:b/>
          <w:sz w:val="22"/>
          <w:szCs w:val="22"/>
        </w:rPr>
      </w:pPr>
      <w:r w:rsidRPr="00AA1AB4">
        <w:rPr>
          <w:b/>
          <w:sz w:val="22"/>
          <w:szCs w:val="22"/>
        </w:rPr>
        <w:t xml:space="preserve">«Об исполнении бюджета </w:t>
      </w:r>
      <w:r w:rsidR="00B66CDA">
        <w:rPr>
          <w:b/>
          <w:sz w:val="22"/>
          <w:szCs w:val="22"/>
        </w:rPr>
        <w:t>Бурлукского</w:t>
      </w:r>
      <w:r w:rsidRPr="00AA1AB4">
        <w:rPr>
          <w:b/>
          <w:sz w:val="22"/>
          <w:szCs w:val="22"/>
        </w:rPr>
        <w:t xml:space="preserve"> сельского поселения </w:t>
      </w:r>
    </w:p>
    <w:p w:rsidR="00A01FCF" w:rsidRPr="00AA1AB4" w:rsidRDefault="00A01FCF" w:rsidP="00A01FCF">
      <w:pPr>
        <w:jc w:val="center"/>
        <w:rPr>
          <w:b/>
          <w:sz w:val="22"/>
          <w:szCs w:val="22"/>
        </w:rPr>
      </w:pPr>
      <w:r w:rsidRPr="00AA1AB4">
        <w:rPr>
          <w:b/>
          <w:sz w:val="22"/>
          <w:szCs w:val="22"/>
        </w:rPr>
        <w:t>Котовского муниципального района Волгоградской области за 20</w:t>
      </w:r>
      <w:r w:rsidR="00625D51">
        <w:rPr>
          <w:b/>
          <w:sz w:val="22"/>
          <w:szCs w:val="22"/>
        </w:rPr>
        <w:t>2</w:t>
      </w:r>
      <w:r w:rsidR="007230CD">
        <w:rPr>
          <w:b/>
          <w:sz w:val="22"/>
          <w:szCs w:val="22"/>
        </w:rPr>
        <w:t>5</w:t>
      </w:r>
      <w:r w:rsidR="008973F2">
        <w:rPr>
          <w:b/>
          <w:sz w:val="22"/>
          <w:szCs w:val="22"/>
        </w:rPr>
        <w:t xml:space="preserve"> </w:t>
      </w:r>
      <w:r w:rsidRPr="00AA1AB4">
        <w:rPr>
          <w:b/>
          <w:sz w:val="22"/>
          <w:szCs w:val="22"/>
        </w:rPr>
        <w:t>год»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>
        <w:t>1</w:t>
      </w:r>
      <w:r w:rsidRPr="00CE235D">
        <w:rPr>
          <w:sz w:val="22"/>
          <w:szCs w:val="22"/>
        </w:rPr>
        <w:t>.Настоящий порядок направлен на реализацию прав граждан, проживающих на территории Бурлукского сельского поселения Котовского муниципального района Волгоградской области, на осуществление местного самоуправления путем участия в обсуждении проекта «Об исполнении бюджета Бурлукского сельского поселения Котовского муниципального района за 20</w:t>
      </w:r>
      <w:r w:rsidR="00625D51">
        <w:rPr>
          <w:sz w:val="22"/>
          <w:szCs w:val="22"/>
        </w:rPr>
        <w:t>2</w:t>
      </w:r>
      <w:r w:rsidR="007230CD">
        <w:rPr>
          <w:sz w:val="22"/>
          <w:szCs w:val="22"/>
        </w:rPr>
        <w:t>5</w:t>
      </w:r>
      <w:r w:rsidRPr="00CE235D">
        <w:rPr>
          <w:sz w:val="22"/>
          <w:szCs w:val="22"/>
        </w:rPr>
        <w:t xml:space="preserve"> год» (далее проект решения)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2.Обсуждение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3.Проект решения не позднее, чем за 30 дней до дня рассмотрения вопроса об исполнении бюджета Бурлукского сельского поселения за 20</w:t>
      </w:r>
      <w:r w:rsidR="00625D51">
        <w:rPr>
          <w:sz w:val="22"/>
          <w:szCs w:val="22"/>
        </w:rPr>
        <w:t>2</w:t>
      </w:r>
      <w:r w:rsidR="007230CD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CE235D">
        <w:rPr>
          <w:sz w:val="22"/>
          <w:szCs w:val="22"/>
        </w:rPr>
        <w:t xml:space="preserve"> год на заседании Совета Бурлукского сельского поселения, подлежит официальному опубликованию для обсуждения поселением и представления по нему предложений.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Настоящий Порядок подлежит опубликованию одновременно с проектом решения.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4.Предложения  по проекту решения направляются в письменном виде главе администрации Бурлукского сельского поселения по адресу: 403826, Волгогр</w:t>
      </w:r>
      <w:r w:rsidR="00AC7993">
        <w:rPr>
          <w:sz w:val="22"/>
          <w:szCs w:val="22"/>
        </w:rPr>
        <w:t>адская область, Котовский район</w:t>
      </w:r>
      <w:r w:rsidRPr="00CE235D">
        <w:rPr>
          <w:sz w:val="22"/>
          <w:szCs w:val="22"/>
        </w:rPr>
        <w:t>, с. Бурлук, ул. Октябрьская ,20 в течение 15 дней со дня опубликования проекта решения.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Одновременно с внесением предложений граждане должны представить следующие сведения: фамилия, имя, отчество, адрес места  жительства, место работы (учебы).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5.Для обсуждения проекта решения проводятся публичные слушания.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6.Организацию и проведение публичных слушаний осуществляет глава администрации Бурлукского сельского поселения.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7.Публичные слушания по проекту решения назначаются решением Совета Бурлукского  сельского поселения и проводятся не ранее, чем через 15 дней после официального опубликования указанного решения.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8.В публичных слушаниях вправе принять участие каждый житель Бурлукского сельского поселения.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9. На публичных слушаниях по проекту решения выступает с докладом и председательствует глава  Бурлукского сельского поселения (далее председательствующий).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10. Для ведения протокола публичных слушаний председательствующий определяет секретаря публичных слушаний.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11.Участникам публичных слушаний обеспечивается возможность высказать своё мнение по проекту решения.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В зависимости от количества желающих выступить председательствующий вправе ограничить время любого из выступлений.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Всем  желающим выступить предоставляется слово с разрешения председательствующего.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Председательствующий вправе принять решение о перерыве в публичных  слушаниях и продолжении их в другое время.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 представить свои замечания  и предложения в письменном виде. Устные замечания и предложения по  проекту решения заносятся в протокол публичных слушаний, письменные замечания и предложения приобщаются к протоколу.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12.По итогам публичных слушаний большинством голосов от числа присутствующих принимается заключение.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Заключение по результатам публичных слушаний подписывается председательствующим и подлежит официальному опубликованию.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13.Поступившие от населения замечания и предложения по проекту решения, в том числе в ходе проведения публичных слушаний носят рекомендательный характер.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Указанные замечания и предложения рассматриваются на заседании Совета Бурлукского  сельского поселения.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  <w:r w:rsidRPr="00CE235D">
        <w:rPr>
          <w:sz w:val="22"/>
          <w:szCs w:val="22"/>
        </w:rPr>
        <w:t>14. После завершения рассмотрения предложений граждан и заключения публичных слушаний, Совет Бурлукского сельского поселения  принимает решение «Об исполнении бюджета Бурлукского сельского поселения за 20</w:t>
      </w:r>
      <w:r w:rsidR="00625D51">
        <w:rPr>
          <w:sz w:val="22"/>
          <w:szCs w:val="22"/>
        </w:rPr>
        <w:t>2</w:t>
      </w:r>
      <w:r w:rsidR="007230CD">
        <w:rPr>
          <w:sz w:val="22"/>
          <w:szCs w:val="22"/>
        </w:rPr>
        <w:t>5</w:t>
      </w:r>
      <w:r w:rsidRPr="00CE235D">
        <w:rPr>
          <w:sz w:val="22"/>
          <w:szCs w:val="22"/>
        </w:rPr>
        <w:t xml:space="preserve"> год»</w:t>
      </w:r>
    </w:p>
    <w:p w:rsidR="00B66CDA" w:rsidRPr="00CE235D" w:rsidRDefault="00B66CDA" w:rsidP="00B66CDA">
      <w:pPr>
        <w:ind w:firstLine="709"/>
        <w:jc w:val="both"/>
        <w:rPr>
          <w:sz w:val="22"/>
          <w:szCs w:val="22"/>
        </w:rPr>
      </w:pPr>
    </w:p>
    <w:sectPr w:rsidR="00B66CDA" w:rsidRPr="00CE235D" w:rsidSect="007E624D">
      <w:footerReference w:type="default" r:id="rId9"/>
      <w:pgSz w:w="11906" w:h="16838"/>
      <w:pgMar w:top="426" w:right="56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30" w:rsidRDefault="00A06B30" w:rsidP="006B315C">
      <w:r>
        <w:separator/>
      </w:r>
    </w:p>
  </w:endnote>
  <w:endnote w:type="continuationSeparator" w:id="0">
    <w:p w:rsidR="00A06B30" w:rsidRDefault="00A06B30" w:rsidP="006B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530034"/>
      <w:docPartObj>
        <w:docPartGallery w:val="Page Numbers (Bottom of Page)"/>
        <w:docPartUnique/>
      </w:docPartObj>
    </w:sdtPr>
    <w:sdtEndPr/>
    <w:sdtContent>
      <w:p w:rsidR="00CD73FC" w:rsidRDefault="00CD73F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5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73FC" w:rsidRDefault="00CD73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30" w:rsidRDefault="00A06B30" w:rsidP="006B315C">
      <w:r>
        <w:separator/>
      </w:r>
    </w:p>
  </w:footnote>
  <w:footnote w:type="continuationSeparator" w:id="0">
    <w:p w:rsidR="00A06B30" w:rsidRDefault="00A06B30" w:rsidP="006B3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A8F"/>
    <w:multiLevelType w:val="hybridMultilevel"/>
    <w:tmpl w:val="406A87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538AA"/>
    <w:multiLevelType w:val="hybridMultilevel"/>
    <w:tmpl w:val="FB7A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41DB7"/>
    <w:multiLevelType w:val="hybridMultilevel"/>
    <w:tmpl w:val="A91C4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074CE0"/>
    <w:multiLevelType w:val="hybridMultilevel"/>
    <w:tmpl w:val="B074D0EE"/>
    <w:lvl w:ilvl="0" w:tplc="C39A894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A318D2"/>
    <w:multiLevelType w:val="multilevel"/>
    <w:tmpl w:val="96C0AD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5" w:hanging="1440"/>
      </w:pPr>
      <w:rPr>
        <w:rFonts w:hint="default"/>
      </w:rPr>
    </w:lvl>
  </w:abstractNum>
  <w:abstractNum w:abstractNumId="5">
    <w:nsid w:val="44AF38FD"/>
    <w:multiLevelType w:val="hybridMultilevel"/>
    <w:tmpl w:val="E86C2E2C"/>
    <w:lvl w:ilvl="0" w:tplc="001C6A14">
      <w:start w:val="409"/>
      <w:numFmt w:val="decimalZero"/>
      <w:lvlText w:val="%1"/>
      <w:lvlJc w:val="left"/>
      <w:pPr>
        <w:ind w:left="124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4D13E1A"/>
    <w:multiLevelType w:val="multilevel"/>
    <w:tmpl w:val="73FCFC1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79A7070"/>
    <w:multiLevelType w:val="hybridMultilevel"/>
    <w:tmpl w:val="29064784"/>
    <w:lvl w:ilvl="0" w:tplc="508A284A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4D03ED"/>
    <w:multiLevelType w:val="hybridMultilevel"/>
    <w:tmpl w:val="F1AC0C06"/>
    <w:lvl w:ilvl="0" w:tplc="2C1A3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271251"/>
    <w:multiLevelType w:val="multilevel"/>
    <w:tmpl w:val="AA783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color w:val="auto"/>
      </w:rPr>
    </w:lvl>
  </w:abstractNum>
  <w:abstractNum w:abstractNumId="10">
    <w:nsid w:val="5E7B6EEE"/>
    <w:multiLevelType w:val="multilevel"/>
    <w:tmpl w:val="FE4C5F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F1C05D9"/>
    <w:multiLevelType w:val="multilevel"/>
    <w:tmpl w:val="02327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2860AD2"/>
    <w:multiLevelType w:val="hybridMultilevel"/>
    <w:tmpl w:val="8D6026A0"/>
    <w:lvl w:ilvl="0" w:tplc="CBD2E0AA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88E4A9E"/>
    <w:multiLevelType w:val="hybridMultilevel"/>
    <w:tmpl w:val="7EB0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63054"/>
    <w:multiLevelType w:val="hybridMultilevel"/>
    <w:tmpl w:val="8CE81BCA"/>
    <w:lvl w:ilvl="0" w:tplc="D0DCFD56">
      <w:start w:val="409"/>
      <w:numFmt w:val="decimalZero"/>
      <w:lvlText w:val="%1"/>
      <w:lvlJc w:val="left"/>
      <w:pPr>
        <w:ind w:left="124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7B192E67"/>
    <w:multiLevelType w:val="hybridMultilevel"/>
    <w:tmpl w:val="AE1CD7D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6">
    <w:nsid w:val="7C8C4B7F"/>
    <w:multiLevelType w:val="hybridMultilevel"/>
    <w:tmpl w:val="08BEAF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5"/>
  </w:num>
  <w:num w:numId="13">
    <w:abstractNumId w:val="14"/>
  </w:num>
  <w:num w:numId="14">
    <w:abstractNumId w:val="2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F9"/>
    <w:rsid w:val="000410EF"/>
    <w:rsid w:val="0004180A"/>
    <w:rsid w:val="00041E69"/>
    <w:rsid w:val="00052012"/>
    <w:rsid w:val="0007202A"/>
    <w:rsid w:val="00075EDD"/>
    <w:rsid w:val="00080D98"/>
    <w:rsid w:val="000931B9"/>
    <w:rsid w:val="00095D60"/>
    <w:rsid w:val="000A1987"/>
    <w:rsid w:val="000B3460"/>
    <w:rsid w:val="000B4A0E"/>
    <w:rsid w:val="000B6702"/>
    <w:rsid w:val="000C7CFF"/>
    <w:rsid w:val="000D50AF"/>
    <w:rsid w:val="000D6221"/>
    <w:rsid w:val="000E2F92"/>
    <w:rsid w:val="000E73F9"/>
    <w:rsid w:val="0010077A"/>
    <w:rsid w:val="00102E4E"/>
    <w:rsid w:val="00111438"/>
    <w:rsid w:val="00114A8C"/>
    <w:rsid w:val="0012001C"/>
    <w:rsid w:val="001542F3"/>
    <w:rsid w:val="0015648C"/>
    <w:rsid w:val="00160AD7"/>
    <w:rsid w:val="00161042"/>
    <w:rsid w:val="00167E0F"/>
    <w:rsid w:val="001B6254"/>
    <w:rsid w:val="001C29C1"/>
    <w:rsid w:val="001C66EE"/>
    <w:rsid w:val="001C71CA"/>
    <w:rsid w:val="001D04C4"/>
    <w:rsid w:val="001D3CA6"/>
    <w:rsid w:val="001D7F67"/>
    <w:rsid w:val="001E26B1"/>
    <w:rsid w:val="002047E4"/>
    <w:rsid w:val="002201E1"/>
    <w:rsid w:val="0023636C"/>
    <w:rsid w:val="00241C58"/>
    <w:rsid w:val="00245BAF"/>
    <w:rsid w:val="0026058C"/>
    <w:rsid w:val="002816CF"/>
    <w:rsid w:val="00286030"/>
    <w:rsid w:val="002A5499"/>
    <w:rsid w:val="002B076C"/>
    <w:rsid w:val="002C0B65"/>
    <w:rsid w:val="002C2E9D"/>
    <w:rsid w:val="002D74FE"/>
    <w:rsid w:val="002E662B"/>
    <w:rsid w:val="00302CBE"/>
    <w:rsid w:val="00304C1E"/>
    <w:rsid w:val="00324135"/>
    <w:rsid w:val="00327517"/>
    <w:rsid w:val="00336D37"/>
    <w:rsid w:val="0036319F"/>
    <w:rsid w:val="00386E54"/>
    <w:rsid w:val="00392DC7"/>
    <w:rsid w:val="003B4A80"/>
    <w:rsid w:val="003B62B5"/>
    <w:rsid w:val="003C5406"/>
    <w:rsid w:val="003C6025"/>
    <w:rsid w:val="003D276E"/>
    <w:rsid w:val="003E7332"/>
    <w:rsid w:val="004047B1"/>
    <w:rsid w:val="0040786D"/>
    <w:rsid w:val="00411C52"/>
    <w:rsid w:val="0041467E"/>
    <w:rsid w:val="0044205E"/>
    <w:rsid w:val="0045072B"/>
    <w:rsid w:val="00455144"/>
    <w:rsid w:val="0046387A"/>
    <w:rsid w:val="004651F0"/>
    <w:rsid w:val="00467A2B"/>
    <w:rsid w:val="00474444"/>
    <w:rsid w:val="00482E50"/>
    <w:rsid w:val="004A3DF4"/>
    <w:rsid w:val="004B1C2A"/>
    <w:rsid w:val="004B4106"/>
    <w:rsid w:val="004B4997"/>
    <w:rsid w:val="004D0D05"/>
    <w:rsid w:val="004D4209"/>
    <w:rsid w:val="004E4E6B"/>
    <w:rsid w:val="004F4E67"/>
    <w:rsid w:val="005312C2"/>
    <w:rsid w:val="00537305"/>
    <w:rsid w:val="005467CD"/>
    <w:rsid w:val="00550FFC"/>
    <w:rsid w:val="00553CE9"/>
    <w:rsid w:val="00563253"/>
    <w:rsid w:val="00593A6F"/>
    <w:rsid w:val="00596180"/>
    <w:rsid w:val="005C5279"/>
    <w:rsid w:val="005E0213"/>
    <w:rsid w:val="00602B8A"/>
    <w:rsid w:val="00605687"/>
    <w:rsid w:val="00625D51"/>
    <w:rsid w:val="0064367A"/>
    <w:rsid w:val="00650F3D"/>
    <w:rsid w:val="006572F2"/>
    <w:rsid w:val="006651F7"/>
    <w:rsid w:val="00670748"/>
    <w:rsid w:val="00671D95"/>
    <w:rsid w:val="00684116"/>
    <w:rsid w:val="0068462A"/>
    <w:rsid w:val="00686179"/>
    <w:rsid w:val="006A053B"/>
    <w:rsid w:val="006B315C"/>
    <w:rsid w:val="006C7693"/>
    <w:rsid w:val="006D59F9"/>
    <w:rsid w:val="006E0239"/>
    <w:rsid w:val="006E0A16"/>
    <w:rsid w:val="006E110B"/>
    <w:rsid w:val="00705FAE"/>
    <w:rsid w:val="00707852"/>
    <w:rsid w:val="0071371B"/>
    <w:rsid w:val="007230CD"/>
    <w:rsid w:val="007252A4"/>
    <w:rsid w:val="00731579"/>
    <w:rsid w:val="007333C9"/>
    <w:rsid w:val="007505F0"/>
    <w:rsid w:val="007517F4"/>
    <w:rsid w:val="0075288A"/>
    <w:rsid w:val="0076629F"/>
    <w:rsid w:val="00767BE4"/>
    <w:rsid w:val="007773CE"/>
    <w:rsid w:val="00793915"/>
    <w:rsid w:val="0079562E"/>
    <w:rsid w:val="007A0DEF"/>
    <w:rsid w:val="007A3862"/>
    <w:rsid w:val="007A78E1"/>
    <w:rsid w:val="007C25C2"/>
    <w:rsid w:val="007D20CA"/>
    <w:rsid w:val="007E330E"/>
    <w:rsid w:val="007E5096"/>
    <w:rsid w:val="007E624D"/>
    <w:rsid w:val="007F6DBB"/>
    <w:rsid w:val="00802C21"/>
    <w:rsid w:val="00803205"/>
    <w:rsid w:val="008203F8"/>
    <w:rsid w:val="00833933"/>
    <w:rsid w:val="00834F56"/>
    <w:rsid w:val="008369A6"/>
    <w:rsid w:val="008421D0"/>
    <w:rsid w:val="008469EA"/>
    <w:rsid w:val="00872A48"/>
    <w:rsid w:val="00887395"/>
    <w:rsid w:val="00890C36"/>
    <w:rsid w:val="008973F2"/>
    <w:rsid w:val="008A3412"/>
    <w:rsid w:val="008B0702"/>
    <w:rsid w:val="008B2D6F"/>
    <w:rsid w:val="008E0414"/>
    <w:rsid w:val="008F2F6F"/>
    <w:rsid w:val="008F528F"/>
    <w:rsid w:val="009017A0"/>
    <w:rsid w:val="009141B2"/>
    <w:rsid w:val="00923FED"/>
    <w:rsid w:val="00943245"/>
    <w:rsid w:val="0095638F"/>
    <w:rsid w:val="00980583"/>
    <w:rsid w:val="00980596"/>
    <w:rsid w:val="009C05A9"/>
    <w:rsid w:val="009C23E8"/>
    <w:rsid w:val="009D3317"/>
    <w:rsid w:val="009D5F16"/>
    <w:rsid w:val="009E23FE"/>
    <w:rsid w:val="009F6111"/>
    <w:rsid w:val="00A01FCF"/>
    <w:rsid w:val="00A06B30"/>
    <w:rsid w:val="00A14A62"/>
    <w:rsid w:val="00A246EB"/>
    <w:rsid w:val="00A24B8F"/>
    <w:rsid w:val="00A35D8D"/>
    <w:rsid w:val="00A46700"/>
    <w:rsid w:val="00A62269"/>
    <w:rsid w:val="00A64BFD"/>
    <w:rsid w:val="00A650B8"/>
    <w:rsid w:val="00A73CFA"/>
    <w:rsid w:val="00A918EB"/>
    <w:rsid w:val="00AA1AB4"/>
    <w:rsid w:val="00AB79A2"/>
    <w:rsid w:val="00AC7993"/>
    <w:rsid w:val="00AE6402"/>
    <w:rsid w:val="00AF4E95"/>
    <w:rsid w:val="00AF5C77"/>
    <w:rsid w:val="00B026B3"/>
    <w:rsid w:val="00B056FF"/>
    <w:rsid w:val="00B5159F"/>
    <w:rsid w:val="00B60033"/>
    <w:rsid w:val="00B60CA9"/>
    <w:rsid w:val="00B63C30"/>
    <w:rsid w:val="00B66CDA"/>
    <w:rsid w:val="00B7009E"/>
    <w:rsid w:val="00B83159"/>
    <w:rsid w:val="00B84A0C"/>
    <w:rsid w:val="00B91605"/>
    <w:rsid w:val="00BA21EB"/>
    <w:rsid w:val="00BA4ED3"/>
    <w:rsid w:val="00BA6812"/>
    <w:rsid w:val="00BC514B"/>
    <w:rsid w:val="00BC6320"/>
    <w:rsid w:val="00BE40D5"/>
    <w:rsid w:val="00BE5112"/>
    <w:rsid w:val="00BE7899"/>
    <w:rsid w:val="00BF090D"/>
    <w:rsid w:val="00C061A9"/>
    <w:rsid w:val="00C15930"/>
    <w:rsid w:val="00C2037B"/>
    <w:rsid w:val="00C5130D"/>
    <w:rsid w:val="00C6107E"/>
    <w:rsid w:val="00C660C2"/>
    <w:rsid w:val="00C8539F"/>
    <w:rsid w:val="00CA5A71"/>
    <w:rsid w:val="00CA5F30"/>
    <w:rsid w:val="00CC0719"/>
    <w:rsid w:val="00CC0C47"/>
    <w:rsid w:val="00CC79BE"/>
    <w:rsid w:val="00CD73FC"/>
    <w:rsid w:val="00CF4B41"/>
    <w:rsid w:val="00CF736E"/>
    <w:rsid w:val="00D12158"/>
    <w:rsid w:val="00D2371C"/>
    <w:rsid w:val="00D23893"/>
    <w:rsid w:val="00D25AD5"/>
    <w:rsid w:val="00D3255B"/>
    <w:rsid w:val="00D4654F"/>
    <w:rsid w:val="00D56E68"/>
    <w:rsid w:val="00D61466"/>
    <w:rsid w:val="00D66483"/>
    <w:rsid w:val="00D83C70"/>
    <w:rsid w:val="00D869DE"/>
    <w:rsid w:val="00DA602D"/>
    <w:rsid w:val="00DD5187"/>
    <w:rsid w:val="00DD6E30"/>
    <w:rsid w:val="00E07014"/>
    <w:rsid w:val="00E12A05"/>
    <w:rsid w:val="00E145F2"/>
    <w:rsid w:val="00E15C98"/>
    <w:rsid w:val="00E1676B"/>
    <w:rsid w:val="00E33A1F"/>
    <w:rsid w:val="00E42768"/>
    <w:rsid w:val="00E53BE1"/>
    <w:rsid w:val="00E80F62"/>
    <w:rsid w:val="00E85262"/>
    <w:rsid w:val="00EA6C73"/>
    <w:rsid w:val="00EA6E91"/>
    <w:rsid w:val="00EB5CB2"/>
    <w:rsid w:val="00ED3440"/>
    <w:rsid w:val="00ED6C70"/>
    <w:rsid w:val="00EE5351"/>
    <w:rsid w:val="00EF2499"/>
    <w:rsid w:val="00EF28F0"/>
    <w:rsid w:val="00EF5079"/>
    <w:rsid w:val="00EF55BC"/>
    <w:rsid w:val="00F15449"/>
    <w:rsid w:val="00F15CBB"/>
    <w:rsid w:val="00F23583"/>
    <w:rsid w:val="00F23B33"/>
    <w:rsid w:val="00F30490"/>
    <w:rsid w:val="00F3058E"/>
    <w:rsid w:val="00F354FA"/>
    <w:rsid w:val="00F42FCC"/>
    <w:rsid w:val="00F8752F"/>
    <w:rsid w:val="00F900E3"/>
    <w:rsid w:val="00F93A33"/>
    <w:rsid w:val="00F9685F"/>
    <w:rsid w:val="00FA2B56"/>
    <w:rsid w:val="00FA7DE3"/>
    <w:rsid w:val="00FB3F09"/>
    <w:rsid w:val="00FB7C6C"/>
    <w:rsid w:val="00FC3EEA"/>
    <w:rsid w:val="00FD7015"/>
    <w:rsid w:val="00FE1800"/>
    <w:rsid w:val="00FE6ABE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9F9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71D95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671D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671D95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671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71D95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71D95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59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71D95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71D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71D95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71D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71D95"/>
    <w:rPr>
      <w:rFonts w:ascii="Cambria" w:eastAsia="Times New Roman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671D95"/>
    <w:rPr>
      <w:rFonts w:ascii="Cambria" w:eastAsia="Times New Roman" w:hAnsi="Cambria" w:cs="Cambria"/>
      <w:i/>
      <w:iCs/>
      <w:color w:val="40404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D59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9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iPriority w:val="99"/>
    <w:qFormat/>
    <w:rsid w:val="006D59F9"/>
    <w:rPr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6D59F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styleId="21">
    <w:name w:val="Body Text Indent 2"/>
    <w:basedOn w:val="a"/>
    <w:link w:val="22"/>
    <w:uiPriority w:val="99"/>
    <w:rsid w:val="006D59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6D59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D5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6D59F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6D59F9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uiPriority w:val="99"/>
    <w:rsid w:val="006D59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6D59F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"/>
    <w:basedOn w:val="a"/>
    <w:uiPriority w:val="99"/>
    <w:rsid w:val="006D59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6D59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99"/>
    <w:qFormat/>
    <w:rsid w:val="00777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A5F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0">
    <w:name w:val="Body Text"/>
    <w:basedOn w:val="a"/>
    <w:link w:val="af1"/>
    <w:uiPriority w:val="99"/>
    <w:rsid w:val="00671D95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671D95"/>
    <w:rPr>
      <w:rFonts w:ascii="Calibri" w:eastAsia="Calibri" w:hAnsi="Calibri" w:cs="Calibri"/>
    </w:rPr>
  </w:style>
  <w:style w:type="paragraph" w:styleId="af2">
    <w:name w:val="Title"/>
    <w:basedOn w:val="a"/>
    <w:next w:val="a"/>
    <w:link w:val="af3"/>
    <w:uiPriority w:val="99"/>
    <w:qFormat/>
    <w:rsid w:val="00671D95"/>
    <w:pPr>
      <w:suppressAutoHyphens/>
      <w:jc w:val="center"/>
    </w:pPr>
    <w:rPr>
      <w:sz w:val="36"/>
      <w:szCs w:val="36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671D95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31">
    <w:name w:val="Основной текст 31"/>
    <w:basedOn w:val="a"/>
    <w:uiPriority w:val="99"/>
    <w:rsid w:val="00671D95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Cell">
    <w:name w:val="ConsPlusCell"/>
    <w:uiPriority w:val="99"/>
    <w:rsid w:val="00671D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f4">
    <w:name w:val="Table Grid"/>
    <w:basedOn w:val="a1"/>
    <w:uiPriority w:val="99"/>
    <w:rsid w:val="00671D9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671D9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5">
    <w:name w:val="List Paragraph"/>
    <w:basedOn w:val="a"/>
    <w:uiPriority w:val="99"/>
    <w:qFormat/>
    <w:rsid w:val="00671D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671D95"/>
    <w:rPr>
      <w:rFonts w:ascii="Times New Roman" w:eastAsia="Times New Roman" w:hAnsi="Times New Roman"/>
    </w:rPr>
  </w:style>
  <w:style w:type="paragraph" w:styleId="af7">
    <w:name w:val="endnote text"/>
    <w:basedOn w:val="a"/>
    <w:link w:val="af6"/>
    <w:uiPriority w:val="99"/>
    <w:semiHidden/>
    <w:unhideWhenUsed/>
    <w:rsid w:val="00671D95"/>
    <w:rPr>
      <w:rFonts w:cstheme="minorBidi"/>
      <w:sz w:val="22"/>
      <w:szCs w:val="22"/>
      <w:lang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671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Strong"/>
    <w:basedOn w:val="a0"/>
    <w:qFormat/>
    <w:rsid w:val="00671D95"/>
    <w:rPr>
      <w:b/>
      <w:bCs/>
    </w:rPr>
  </w:style>
  <w:style w:type="character" w:styleId="af9">
    <w:name w:val="Hyperlink"/>
    <w:basedOn w:val="a0"/>
    <w:uiPriority w:val="99"/>
    <w:semiHidden/>
    <w:unhideWhenUsed/>
    <w:rsid w:val="006C7693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6C7693"/>
    <w:rPr>
      <w:color w:val="800080"/>
      <w:u w:val="single"/>
    </w:rPr>
  </w:style>
  <w:style w:type="paragraph" w:customStyle="1" w:styleId="font5">
    <w:name w:val="font5"/>
    <w:basedOn w:val="a"/>
    <w:uiPriority w:val="99"/>
    <w:rsid w:val="006C7693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6C7693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font7">
    <w:name w:val="font7"/>
    <w:basedOn w:val="a"/>
    <w:uiPriority w:val="99"/>
    <w:rsid w:val="006C769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uiPriority w:val="99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0">
    <w:name w:val="xl70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FF0000"/>
      <w:sz w:val="18"/>
      <w:szCs w:val="18"/>
    </w:rPr>
  </w:style>
  <w:style w:type="paragraph" w:customStyle="1" w:styleId="xl76">
    <w:name w:val="xl76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7">
    <w:name w:val="xl77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8">
    <w:name w:val="xl78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9">
    <w:name w:val="xl79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80">
    <w:name w:val="xl80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1">
    <w:name w:val="xl81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2">
    <w:name w:val="xl82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3">
    <w:name w:val="xl8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4">
    <w:name w:val="xl84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6">
    <w:name w:val="xl86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9">
    <w:name w:val="xl89"/>
    <w:basedOn w:val="a"/>
    <w:uiPriority w:val="99"/>
    <w:rsid w:val="006C7693"/>
    <w:pP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1">
    <w:name w:val="xl91"/>
    <w:basedOn w:val="a"/>
    <w:uiPriority w:val="99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uiPriority w:val="99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uiPriority w:val="99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4">
    <w:name w:val="xl94"/>
    <w:basedOn w:val="a"/>
    <w:uiPriority w:val="99"/>
    <w:rsid w:val="006C769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5">
    <w:name w:val="xl95"/>
    <w:basedOn w:val="a"/>
    <w:uiPriority w:val="99"/>
    <w:rsid w:val="006C7693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6">
    <w:name w:val="xl96"/>
    <w:basedOn w:val="a"/>
    <w:uiPriority w:val="99"/>
    <w:rsid w:val="006C7693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7">
    <w:name w:val="xl97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3">
    <w:name w:val="xl10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05">
    <w:name w:val="xl105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07">
    <w:name w:val="xl107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09">
    <w:name w:val="xl109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0">
    <w:name w:val="xl110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1">
    <w:name w:val="xl111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2">
    <w:name w:val="xl112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3">
    <w:name w:val="xl11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4">
    <w:name w:val="xl114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9">
    <w:name w:val="xl119"/>
    <w:basedOn w:val="a"/>
    <w:uiPriority w:val="99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2">
    <w:name w:val="xl122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3">
    <w:name w:val="xl12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24">
    <w:name w:val="xl124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5">
    <w:name w:val="xl125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0">
    <w:name w:val="xl130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2">
    <w:name w:val="xl132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3">
    <w:name w:val="xl13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2">
    <w:name w:val="xl142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6">
    <w:name w:val="xl146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6C7693"/>
    <w:pPr>
      <w:spacing w:before="100" w:beforeAutospacing="1" w:after="100" w:afterAutospacing="1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6C7693"/>
    <w:pPr>
      <w:spacing w:before="100" w:beforeAutospacing="1" w:after="100" w:afterAutospacing="1"/>
    </w:pPr>
    <w:rPr>
      <w:sz w:val="18"/>
      <w:szCs w:val="18"/>
    </w:rPr>
  </w:style>
  <w:style w:type="paragraph" w:customStyle="1" w:styleId="xl150">
    <w:name w:val="xl150"/>
    <w:basedOn w:val="a"/>
    <w:uiPriority w:val="99"/>
    <w:rsid w:val="006C7693"/>
    <w:pPr>
      <w:spacing w:before="100" w:beforeAutospacing="1" w:after="100" w:afterAutospacing="1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9F9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71D95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671D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671D95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671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71D95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71D95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59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71D95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71D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71D95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71D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71D95"/>
    <w:rPr>
      <w:rFonts w:ascii="Cambria" w:eastAsia="Times New Roman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671D95"/>
    <w:rPr>
      <w:rFonts w:ascii="Cambria" w:eastAsia="Times New Roman" w:hAnsi="Cambria" w:cs="Cambria"/>
      <w:i/>
      <w:iCs/>
      <w:color w:val="40404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D59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9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iPriority w:val="99"/>
    <w:qFormat/>
    <w:rsid w:val="006D59F9"/>
    <w:rPr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6D59F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styleId="21">
    <w:name w:val="Body Text Indent 2"/>
    <w:basedOn w:val="a"/>
    <w:link w:val="22"/>
    <w:uiPriority w:val="99"/>
    <w:rsid w:val="006D59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6D59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D5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6D59F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6D59F9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uiPriority w:val="99"/>
    <w:rsid w:val="006D59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6D59F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D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"/>
    <w:basedOn w:val="a"/>
    <w:uiPriority w:val="99"/>
    <w:rsid w:val="006D59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6D59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99"/>
    <w:qFormat/>
    <w:rsid w:val="00777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A5F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0">
    <w:name w:val="Body Text"/>
    <w:basedOn w:val="a"/>
    <w:link w:val="af1"/>
    <w:uiPriority w:val="99"/>
    <w:rsid w:val="00671D95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671D95"/>
    <w:rPr>
      <w:rFonts w:ascii="Calibri" w:eastAsia="Calibri" w:hAnsi="Calibri" w:cs="Calibri"/>
    </w:rPr>
  </w:style>
  <w:style w:type="paragraph" w:styleId="af2">
    <w:name w:val="Title"/>
    <w:basedOn w:val="a"/>
    <w:next w:val="a"/>
    <w:link w:val="af3"/>
    <w:uiPriority w:val="99"/>
    <w:qFormat/>
    <w:rsid w:val="00671D95"/>
    <w:pPr>
      <w:suppressAutoHyphens/>
      <w:jc w:val="center"/>
    </w:pPr>
    <w:rPr>
      <w:sz w:val="36"/>
      <w:szCs w:val="36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671D95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31">
    <w:name w:val="Основной текст 31"/>
    <w:basedOn w:val="a"/>
    <w:uiPriority w:val="99"/>
    <w:rsid w:val="00671D95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Cell">
    <w:name w:val="ConsPlusCell"/>
    <w:uiPriority w:val="99"/>
    <w:rsid w:val="00671D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f4">
    <w:name w:val="Table Grid"/>
    <w:basedOn w:val="a1"/>
    <w:uiPriority w:val="99"/>
    <w:rsid w:val="00671D9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671D9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5">
    <w:name w:val="List Paragraph"/>
    <w:basedOn w:val="a"/>
    <w:uiPriority w:val="99"/>
    <w:qFormat/>
    <w:rsid w:val="00671D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671D95"/>
    <w:rPr>
      <w:rFonts w:ascii="Times New Roman" w:eastAsia="Times New Roman" w:hAnsi="Times New Roman"/>
    </w:rPr>
  </w:style>
  <w:style w:type="paragraph" w:styleId="af7">
    <w:name w:val="endnote text"/>
    <w:basedOn w:val="a"/>
    <w:link w:val="af6"/>
    <w:uiPriority w:val="99"/>
    <w:semiHidden/>
    <w:unhideWhenUsed/>
    <w:rsid w:val="00671D95"/>
    <w:rPr>
      <w:rFonts w:cstheme="minorBidi"/>
      <w:sz w:val="22"/>
      <w:szCs w:val="22"/>
      <w:lang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671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Strong"/>
    <w:basedOn w:val="a0"/>
    <w:qFormat/>
    <w:rsid w:val="00671D95"/>
    <w:rPr>
      <w:b/>
      <w:bCs/>
    </w:rPr>
  </w:style>
  <w:style w:type="character" w:styleId="af9">
    <w:name w:val="Hyperlink"/>
    <w:basedOn w:val="a0"/>
    <w:uiPriority w:val="99"/>
    <w:semiHidden/>
    <w:unhideWhenUsed/>
    <w:rsid w:val="006C7693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6C7693"/>
    <w:rPr>
      <w:color w:val="800080"/>
      <w:u w:val="single"/>
    </w:rPr>
  </w:style>
  <w:style w:type="paragraph" w:customStyle="1" w:styleId="font5">
    <w:name w:val="font5"/>
    <w:basedOn w:val="a"/>
    <w:uiPriority w:val="99"/>
    <w:rsid w:val="006C7693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6C7693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font7">
    <w:name w:val="font7"/>
    <w:basedOn w:val="a"/>
    <w:uiPriority w:val="99"/>
    <w:rsid w:val="006C769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uiPriority w:val="99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0">
    <w:name w:val="xl70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FF0000"/>
      <w:sz w:val="18"/>
      <w:szCs w:val="18"/>
    </w:rPr>
  </w:style>
  <w:style w:type="paragraph" w:customStyle="1" w:styleId="xl76">
    <w:name w:val="xl76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7">
    <w:name w:val="xl77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8">
    <w:name w:val="xl78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8"/>
      <w:szCs w:val="18"/>
    </w:rPr>
  </w:style>
  <w:style w:type="paragraph" w:customStyle="1" w:styleId="xl79">
    <w:name w:val="xl79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80">
    <w:name w:val="xl80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1">
    <w:name w:val="xl81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2">
    <w:name w:val="xl82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83">
    <w:name w:val="xl8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4">
    <w:name w:val="xl84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6">
    <w:name w:val="xl86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9">
    <w:name w:val="xl89"/>
    <w:basedOn w:val="a"/>
    <w:uiPriority w:val="99"/>
    <w:rsid w:val="006C7693"/>
    <w:pP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1">
    <w:name w:val="xl91"/>
    <w:basedOn w:val="a"/>
    <w:uiPriority w:val="99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uiPriority w:val="99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uiPriority w:val="99"/>
    <w:rsid w:val="006C76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4">
    <w:name w:val="xl94"/>
    <w:basedOn w:val="a"/>
    <w:uiPriority w:val="99"/>
    <w:rsid w:val="006C769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5">
    <w:name w:val="xl95"/>
    <w:basedOn w:val="a"/>
    <w:uiPriority w:val="99"/>
    <w:rsid w:val="006C7693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6">
    <w:name w:val="xl96"/>
    <w:basedOn w:val="a"/>
    <w:uiPriority w:val="99"/>
    <w:rsid w:val="006C7693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7">
    <w:name w:val="xl97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3">
    <w:name w:val="xl10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05">
    <w:name w:val="xl105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07">
    <w:name w:val="xl107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09">
    <w:name w:val="xl109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0">
    <w:name w:val="xl110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1">
    <w:name w:val="xl111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12">
    <w:name w:val="xl112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3">
    <w:name w:val="xl11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4">
    <w:name w:val="xl114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9">
    <w:name w:val="xl119"/>
    <w:basedOn w:val="a"/>
    <w:uiPriority w:val="99"/>
    <w:rsid w:val="006C7693"/>
    <w:pP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2">
    <w:name w:val="xl122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3">
    <w:name w:val="xl12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24">
    <w:name w:val="xl124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5">
    <w:name w:val="xl125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0">
    <w:name w:val="xl130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2">
    <w:name w:val="xl132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3">
    <w:name w:val="xl133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6C76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2">
    <w:name w:val="xl142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"/>
    <w:uiPriority w:val="99"/>
    <w:rsid w:val="006C76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6">
    <w:name w:val="xl146"/>
    <w:basedOn w:val="a"/>
    <w:uiPriority w:val="99"/>
    <w:rsid w:val="006C76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6C7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6C7693"/>
    <w:pPr>
      <w:spacing w:before="100" w:beforeAutospacing="1" w:after="100" w:afterAutospacing="1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6C7693"/>
    <w:pPr>
      <w:spacing w:before="100" w:beforeAutospacing="1" w:after="100" w:afterAutospacing="1"/>
    </w:pPr>
    <w:rPr>
      <w:sz w:val="18"/>
      <w:szCs w:val="18"/>
    </w:rPr>
  </w:style>
  <w:style w:type="paragraph" w:customStyle="1" w:styleId="xl150">
    <w:name w:val="xl150"/>
    <w:basedOn w:val="a"/>
    <w:uiPriority w:val="99"/>
    <w:rsid w:val="006C7693"/>
    <w:pPr>
      <w:spacing w:before="100" w:beforeAutospacing="1" w:after="100" w:afterAutospacing="1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D0996-73D2-4B4A-8B5B-B208D66C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9480</Words>
  <Characters>54036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Burluk</cp:lastModifiedBy>
  <cp:revision>2</cp:revision>
  <cp:lastPrinted>2025-03-11T06:33:00Z</cp:lastPrinted>
  <dcterms:created xsi:type="dcterms:W3CDTF">2026-03-26T12:55:00Z</dcterms:created>
  <dcterms:modified xsi:type="dcterms:W3CDTF">2026-03-26T12:55:00Z</dcterms:modified>
</cp:coreProperties>
</file>